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F320" w14:textId="0FF3AA33" w:rsidR="004170F2" w:rsidRPr="00A900A6" w:rsidRDefault="001C3DBD" w:rsidP="00915539">
      <w:pPr>
        <w:outlineLvl w:val="0"/>
        <w:rPr>
          <w:rFonts w:ascii="Calibri" w:hAnsi="Calibri"/>
          <w:color w:val="FFFFFF"/>
          <w:sz w:val="16"/>
          <w:szCs w:val="16"/>
        </w:rPr>
      </w:pPr>
      <w:r w:rsidRPr="00A900A6">
        <w:rPr>
          <w:rFonts w:ascii="Calibri" w:hAnsi="Calibri"/>
          <w:noProof/>
          <w:color w:val="FFFFFF"/>
          <w:sz w:val="32"/>
          <w:szCs w:val="32"/>
        </w:rPr>
        <mc:AlternateContent>
          <mc:Choice Requires="wps">
            <w:drawing>
              <wp:anchor distT="0" distB="0" distL="114300" distR="114300" simplePos="0" relativeHeight="251657728" behindDoc="1" locked="0" layoutInCell="1" allowOverlap="1" wp14:anchorId="77E55E43" wp14:editId="456D6DAA">
                <wp:simplePos x="0" y="0"/>
                <wp:positionH relativeFrom="page">
                  <wp:align>right</wp:align>
                </wp:positionH>
                <wp:positionV relativeFrom="paragraph">
                  <wp:posOffset>-449580</wp:posOffset>
                </wp:positionV>
                <wp:extent cx="7762875" cy="834390"/>
                <wp:effectExtent l="0" t="0" r="9525" b="3810"/>
                <wp:wrapNone/>
                <wp:docPr id="1" name="Rectangle 11" descr="Red bor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834390"/>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F7F32" id="Rectangle 11" o:spid="_x0000_s1026" alt="Red border" style="position:absolute;margin-left:560.05pt;margin-top:-35.4pt;width:611.25pt;height:65.7pt;z-index:-2516587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" fillcolor="#c00000" stroked="f">
                <w10:wrap anchorx="page"/>
              </v:rect>
            </w:pict>
          </mc:Fallback>
        </mc:AlternateContent>
      </w:r>
      <w:r w:rsidR="004170F2" w:rsidRPr="00A900A6">
        <w:rPr>
          <w:rFonts w:ascii="Calibri" w:hAnsi="Calibri"/>
          <w:color w:val="FFFFFF"/>
          <w:sz w:val="32"/>
          <w:szCs w:val="32"/>
        </w:rPr>
        <w:t>ADPR MAJOR</w:t>
      </w:r>
      <w:r w:rsidR="00A900A6" w:rsidRPr="00A900A6">
        <w:rPr>
          <w:rFonts w:ascii="Calibri" w:hAnsi="Calibri"/>
          <w:color w:val="FFFFFF"/>
          <w:sz w:val="32"/>
          <w:szCs w:val="32"/>
        </w:rPr>
        <w:t>S &amp; MINORS</w:t>
      </w:r>
      <w:r w:rsidR="002A6B42" w:rsidRPr="00A900A6">
        <w:rPr>
          <w:rFonts w:ascii="Calibri" w:hAnsi="Calibri"/>
          <w:color w:val="FFFFFF"/>
          <w:sz w:val="32"/>
          <w:szCs w:val="32"/>
        </w:rPr>
        <w:t xml:space="preserve"> | </w:t>
      </w:r>
      <w:r w:rsidR="00A07DC9">
        <w:rPr>
          <w:rFonts w:ascii="Calibri" w:hAnsi="Calibri"/>
          <w:color w:val="FFFFFF"/>
          <w:sz w:val="32"/>
          <w:szCs w:val="32"/>
        </w:rPr>
        <w:t xml:space="preserve">WORKSHEETS                    </w:t>
      </w:r>
      <w:r w:rsidR="00A900A6">
        <w:rPr>
          <w:rFonts w:ascii="Calibri" w:hAnsi="Calibri"/>
          <w:color w:val="FFFFFF"/>
          <w:sz w:val="40"/>
          <w:szCs w:val="40"/>
        </w:rPr>
        <w:t xml:space="preserve">      </w:t>
      </w:r>
      <w:r w:rsidR="00D82582" w:rsidRPr="00A900A6">
        <w:rPr>
          <w:rFonts w:ascii="Calibri" w:hAnsi="Calibri"/>
          <w:color w:val="FFFFFF"/>
          <w:sz w:val="16"/>
          <w:szCs w:val="16"/>
        </w:rPr>
        <w:t xml:space="preserve">J.DAVIS </w:t>
      </w:r>
      <w:r w:rsidR="00DF287E" w:rsidRPr="00A900A6">
        <w:rPr>
          <w:rFonts w:ascii="Calibri" w:hAnsi="Calibri"/>
          <w:color w:val="FFFFFF"/>
          <w:sz w:val="16"/>
          <w:szCs w:val="16"/>
        </w:rPr>
        <w:t>v</w:t>
      </w:r>
      <w:r w:rsidR="00674F2E">
        <w:rPr>
          <w:rFonts w:ascii="Calibri" w:hAnsi="Calibri"/>
          <w:color w:val="FFFFFF"/>
          <w:sz w:val="16"/>
          <w:szCs w:val="16"/>
        </w:rPr>
        <w:t>7</w:t>
      </w:r>
      <w:r w:rsidR="00657CC8" w:rsidRPr="00A900A6">
        <w:rPr>
          <w:rFonts w:ascii="Calibri" w:hAnsi="Calibri"/>
          <w:color w:val="FFFFFF"/>
          <w:sz w:val="16"/>
          <w:szCs w:val="16"/>
        </w:rPr>
        <w:t xml:space="preserve"> |</w:t>
      </w:r>
      <w:r w:rsidR="00A900A6">
        <w:rPr>
          <w:rFonts w:ascii="Calibri" w:hAnsi="Calibri"/>
          <w:color w:val="FFFFFF"/>
          <w:sz w:val="16"/>
          <w:szCs w:val="16"/>
        </w:rPr>
        <w:t xml:space="preserve"> </w:t>
      </w:r>
      <w:r w:rsidR="00283308">
        <w:rPr>
          <w:rFonts w:ascii="Calibri" w:hAnsi="Calibri"/>
          <w:color w:val="FFFFFF"/>
          <w:sz w:val="16"/>
          <w:szCs w:val="16"/>
        </w:rPr>
        <w:t>0</w:t>
      </w:r>
      <w:r w:rsidR="00A5350E">
        <w:rPr>
          <w:rFonts w:ascii="Calibri" w:hAnsi="Calibri"/>
          <w:color w:val="FFFFFF"/>
          <w:sz w:val="16"/>
          <w:szCs w:val="16"/>
        </w:rPr>
        <w:t>3</w:t>
      </w:r>
      <w:r w:rsidR="00283308">
        <w:rPr>
          <w:rFonts w:ascii="Calibri" w:hAnsi="Calibri"/>
          <w:color w:val="FFFFFF"/>
          <w:sz w:val="16"/>
          <w:szCs w:val="16"/>
        </w:rPr>
        <w:t>.</w:t>
      </w:r>
      <w:r w:rsidR="00A5350E">
        <w:rPr>
          <w:rFonts w:ascii="Calibri" w:hAnsi="Calibri"/>
          <w:color w:val="FFFFFF"/>
          <w:sz w:val="16"/>
          <w:szCs w:val="16"/>
        </w:rPr>
        <w:t>10</w:t>
      </w:r>
      <w:r w:rsidR="00283308">
        <w:rPr>
          <w:rFonts w:ascii="Calibri" w:hAnsi="Calibri"/>
          <w:color w:val="FFFFFF"/>
          <w:sz w:val="16"/>
          <w:szCs w:val="16"/>
        </w:rPr>
        <w:t>.202</w:t>
      </w:r>
      <w:r w:rsidR="00A5350E">
        <w:rPr>
          <w:rFonts w:ascii="Calibri" w:hAnsi="Calibri"/>
          <w:color w:val="FFFFFF"/>
          <w:sz w:val="16"/>
          <w:szCs w:val="16"/>
        </w:rPr>
        <w:t>4</w:t>
      </w:r>
      <w:r w:rsidR="00657CC8" w:rsidRPr="00A900A6">
        <w:rPr>
          <w:rFonts w:ascii="Calibri" w:hAnsi="Calibri"/>
          <w:color w:val="FFFFFF"/>
          <w:sz w:val="16"/>
          <w:szCs w:val="16"/>
        </w:rPr>
        <w:t xml:space="preserve"> </w:t>
      </w:r>
    </w:p>
    <w:p w14:paraId="7EE9CC87" w14:textId="60CBD539" w:rsidR="00DB1176" w:rsidRPr="00F054D1" w:rsidRDefault="002A6B42" w:rsidP="00F054D1">
      <w:pPr>
        <w:outlineLvl w:val="0"/>
        <w:rPr>
          <w:rFonts w:ascii="Calibri" w:hAnsi="Calibri"/>
          <w:b/>
          <w:sz w:val="28"/>
          <w:szCs w:val="28"/>
        </w:rPr>
      </w:pPr>
      <w:r>
        <w:rPr>
          <w:rFonts w:ascii="Calibri" w:hAnsi="Calibri"/>
          <w:b/>
          <w:sz w:val="28"/>
          <w:szCs w:val="28"/>
        </w:rPr>
        <w:t xml:space="preserve">                       </w:t>
      </w:r>
      <w:r w:rsidR="00E13D56" w:rsidRPr="00B069D6">
        <w:rPr>
          <w:rFonts w:ascii="Calibri" w:hAnsi="Calibri" w:cs="Calibri"/>
          <w:b/>
          <w:color w:val="222222"/>
          <w:sz w:val="72"/>
          <w:szCs w:val="72"/>
          <w:shd w:val="clear" w:color="auto" w:fill="FFFFFF"/>
        </w:rPr>
        <w:br/>
      </w:r>
      <w:r w:rsidR="00E13D56">
        <w:rPr>
          <w:rFonts w:ascii="Calibri" w:hAnsi="Calibri" w:cs="Calibri"/>
          <w:b/>
          <w:noProof/>
          <w:color w:val="222222"/>
          <w:sz w:val="22"/>
          <w:szCs w:val="22"/>
          <w:shd w:val="clear" w:color="auto" w:fill="FFFFFF"/>
        </w:rPr>
        <w:drawing>
          <wp:inline distT="0" distB="0" distL="0" distR="0" wp14:anchorId="4E080A30" wp14:editId="0B425EAC">
            <wp:extent cx="400050" cy="400050"/>
            <wp:effectExtent l="0" t="0" r="0" b="0"/>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8">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r w:rsidR="0031047F">
        <w:rPr>
          <w:rFonts w:ascii="Calibri" w:hAnsi="Calibri" w:cs="Calibri"/>
          <w:b/>
          <w:color w:val="222222"/>
          <w:sz w:val="28"/>
          <w:szCs w:val="28"/>
          <w:shd w:val="clear" w:color="auto" w:fill="FFFFFF"/>
        </w:rPr>
        <w:t xml:space="preserve"> </w:t>
      </w:r>
      <w:r w:rsidR="00CB4200">
        <w:rPr>
          <w:rFonts w:ascii="Calibri" w:hAnsi="Calibri" w:cs="Calibri"/>
          <w:b/>
          <w:color w:val="222222"/>
          <w:sz w:val="28"/>
          <w:szCs w:val="28"/>
          <w:shd w:val="clear" w:color="auto" w:fill="FFFFFF"/>
        </w:rPr>
        <w:t>W</w:t>
      </w:r>
      <w:r w:rsidR="00C97D14">
        <w:rPr>
          <w:rFonts w:ascii="Calibri" w:hAnsi="Calibri" w:cs="Calibri"/>
          <w:b/>
          <w:color w:val="222222"/>
          <w:sz w:val="28"/>
          <w:szCs w:val="28"/>
          <w:shd w:val="clear" w:color="auto" w:fill="FFFFFF"/>
        </w:rPr>
        <w:t>orksheets for ADPR Major</w:t>
      </w:r>
      <w:r w:rsidR="00A07DC9">
        <w:rPr>
          <w:rFonts w:ascii="Calibri" w:hAnsi="Calibri" w:cs="Calibri"/>
          <w:b/>
          <w:color w:val="222222"/>
          <w:sz w:val="28"/>
          <w:szCs w:val="28"/>
          <w:shd w:val="clear" w:color="auto" w:fill="FFFFFF"/>
        </w:rPr>
        <w:t>s</w:t>
      </w:r>
    </w:p>
    <w:p w14:paraId="58C6A7FF" w14:textId="77777777" w:rsidR="00271CA7" w:rsidRDefault="00271CA7" w:rsidP="00271CA7">
      <w:pPr>
        <w:rPr>
          <w:rFonts w:ascii="Calibri" w:hAnsi="Calibri" w:cs="Calibri"/>
          <w:color w:val="222222"/>
          <w:sz w:val="22"/>
          <w:szCs w:val="22"/>
          <w:shd w:val="clear" w:color="auto" w:fill="FFFFFF"/>
        </w:rPr>
      </w:pPr>
    </w:p>
    <w:p w14:paraId="31FB4BB0" w14:textId="1120B27B" w:rsidR="00271CA7" w:rsidRPr="00271CA7" w:rsidRDefault="00CB4200" w:rsidP="00FE257D">
      <w:pPr>
        <w:pStyle w:val="ListParagraph"/>
        <w:numPr>
          <w:ilvl w:val="0"/>
          <w:numId w:val="28"/>
        </w:numPr>
        <w:spacing w:line="276" w:lineRule="auto"/>
        <w:rPr>
          <w:rFonts w:asciiTheme="majorHAnsi" w:hAnsiTheme="majorHAnsi" w:cstheme="majorHAnsi"/>
          <w:color w:val="222222"/>
          <w:sz w:val="22"/>
          <w:szCs w:val="22"/>
          <w:shd w:val="clear" w:color="auto" w:fill="FFFFFF"/>
        </w:rPr>
      </w:pPr>
      <w:r w:rsidRPr="00271CA7">
        <w:rPr>
          <w:rFonts w:asciiTheme="majorHAnsi" w:hAnsiTheme="majorHAnsi" w:cstheme="majorHAnsi"/>
          <w:color w:val="222222"/>
          <w:sz w:val="22"/>
          <w:szCs w:val="22"/>
          <w:shd w:val="clear" w:color="auto" w:fill="FFFFFF"/>
        </w:rPr>
        <w:t>From the charts below, s</w:t>
      </w:r>
      <w:r w:rsidR="003A3C7B" w:rsidRPr="00271CA7">
        <w:rPr>
          <w:rFonts w:asciiTheme="majorHAnsi" w:hAnsiTheme="majorHAnsi" w:cstheme="majorHAnsi"/>
          <w:color w:val="222222"/>
          <w:sz w:val="22"/>
          <w:szCs w:val="22"/>
          <w:shd w:val="clear" w:color="auto" w:fill="FFFFFF"/>
        </w:rPr>
        <w:t xml:space="preserve">elect </w:t>
      </w:r>
      <w:r w:rsidR="00271CA7">
        <w:rPr>
          <w:rFonts w:asciiTheme="majorHAnsi" w:hAnsiTheme="majorHAnsi" w:cstheme="majorHAnsi"/>
          <w:color w:val="222222"/>
          <w:sz w:val="22"/>
          <w:szCs w:val="22"/>
          <w:shd w:val="clear" w:color="auto" w:fill="FFFFFF"/>
        </w:rPr>
        <w:t xml:space="preserve">your </w:t>
      </w:r>
      <w:r w:rsidR="00486304" w:rsidRPr="00271CA7">
        <w:rPr>
          <w:rFonts w:asciiTheme="majorHAnsi" w:hAnsiTheme="majorHAnsi" w:cstheme="majorHAnsi"/>
          <w:color w:val="222222"/>
          <w:sz w:val="22"/>
          <w:szCs w:val="22"/>
          <w:shd w:val="clear" w:color="auto" w:fill="FFFFFF"/>
        </w:rPr>
        <w:t xml:space="preserve">worksheet for the ADPR major </w:t>
      </w:r>
      <w:r w:rsidR="00C11E23">
        <w:rPr>
          <w:rFonts w:asciiTheme="majorHAnsi" w:hAnsiTheme="majorHAnsi" w:cstheme="majorHAnsi"/>
          <w:color w:val="222222"/>
          <w:sz w:val="22"/>
          <w:szCs w:val="22"/>
          <w:shd w:val="clear" w:color="auto" w:fill="FFFFFF"/>
        </w:rPr>
        <w:t>based on your catalog year.</w:t>
      </w:r>
    </w:p>
    <w:p w14:paraId="101B4347" w14:textId="7B5A647F" w:rsidR="004A451E" w:rsidRDefault="00C11E23" w:rsidP="00FE257D">
      <w:pPr>
        <w:pStyle w:val="ListParagraph"/>
        <w:numPr>
          <w:ilvl w:val="0"/>
          <w:numId w:val="28"/>
        </w:numPr>
        <w:spacing w:line="276" w:lineRule="auto"/>
        <w:rPr>
          <w:rFonts w:asciiTheme="majorHAnsi" w:hAnsiTheme="majorHAnsi" w:cstheme="majorHAnsi"/>
          <w:color w:val="222222"/>
          <w:sz w:val="22"/>
          <w:szCs w:val="22"/>
          <w:shd w:val="clear" w:color="auto" w:fill="FFFFFF"/>
        </w:rPr>
      </w:pPr>
      <w:r>
        <w:rPr>
          <w:rFonts w:asciiTheme="majorHAnsi" w:hAnsiTheme="majorHAnsi" w:cstheme="majorHAnsi"/>
          <w:color w:val="222222"/>
          <w:sz w:val="22"/>
          <w:szCs w:val="22"/>
          <w:shd w:val="clear" w:color="auto" w:fill="FFFFFF"/>
        </w:rPr>
        <w:t xml:space="preserve">Download the </w:t>
      </w:r>
      <w:r w:rsidR="003E3C69">
        <w:rPr>
          <w:rFonts w:asciiTheme="majorHAnsi" w:hAnsiTheme="majorHAnsi" w:cstheme="majorHAnsi"/>
          <w:color w:val="222222"/>
          <w:sz w:val="22"/>
          <w:szCs w:val="22"/>
          <w:shd w:val="clear" w:color="auto" w:fill="FFFFFF"/>
        </w:rPr>
        <w:t xml:space="preserve">document. </w:t>
      </w:r>
      <w:r w:rsidR="003E3C69" w:rsidRPr="00B069D6">
        <w:rPr>
          <w:rFonts w:asciiTheme="majorHAnsi" w:hAnsiTheme="majorHAnsi" w:cstheme="majorHAnsi"/>
          <w:b/>
          <w:bCs/>
          <w:color w:val="222222"/>
          <w:sz w:val="22"/>
          <w:szCs w:val="22"/>
          <w:shd w:val="clear" w:color="auto" w:fill="FFFFFF"/>
        </w:rPr>
        <w:t>These are MS Word documents.</w:t>
      </w:r>
    </w:p>
    <w:p w14:paraId="1063D350" w14:textId="6A6A2829" w:rsidR="00271CA7" w:rsidRPr="003F208B" w:rsidRDefault="00BE3957" w:rsidP="003F208B">
      <w:pPr>
        <w:pStyle w:val="ListParagraph"/>
        <w:numPr>
          <w:ilvl w:val="0"/>
          <w:numId w:val="28"/>
        </w:numPr>
        <w:spacing w:line="276" w:lineRule="auto"/>
        <w:rPr>
          <w:rFonts w:asciiTheme="majorHAnsi" w:hAnsiTheme="majorHAnsi" w:cstheme="majorHAnsi"/>
          <w:color w:val="222222"/>
          <w:sz w:val="22"/>
          <w:szCs w:val="22"/>
          <w:shd w:val="clear" w:color="auto" w:fill="FFFFFF"/>
        </w:rPr>
      </w:pPr>
      <w:r>
        <w:rPr>
          <w:rFonts w:asciiTheme="majorHAnsi" w:hAnsiTheme="majorHAnsi" w:cstheme="majorHAnsi"/>
          <w:color w:val="222222"/>
          <w:sz w:val="22"/>
          <w:szCs w:val="22"/>
          <w:shd w:val="clear" w:color="auto" w:fill="FFFFFF"/>
        </w:rPr>
        <w:t>Cross through or</w:t>
      </w:r>
      <w:r w:rsidR="00486304" w:rsidRPr="00271CA7">
        <w:rPr>
          <w:rFonts w:asciiTheme="majorHAnsi" w:hAnsiTheme="majorHAnsi" w:cstheme="majorHAnsi"/>
          <w:color w:val="222222"/>
          <w:sz w:val="22"/>
          <w:szCs w:val="22"/>
          <w:shd w:val="clear" w:color="auto" w:fill="FFFFFF"/>
        </w:rPr>
        <w:t xml:space="preserve"> </w:t>
      </w:r>
      <w:r w:rsidR="00486304" w:rsidRPr="00413C5C">
        <w:rPr>
          <w:rFonts w:asciiTheme="majorHAnsi" w:hAnsiTheme="majorHAnsi" w:cstheme="majorHAnsi"/>
          <w:strike/>
          <w:color w:val="222222"/>
          <w:sz w:val="22"/>
          <w:szCs w:val="22"/>
          <w:highlight w:val="lightGray"/>
          <w:shd w:val="clear" w:color="auto" w:fill="FFFFFF"/>
        </w:rPr>
        <w:t>gray highlight</w:t>
      </w:r>
      <w:r w:rsidR="00486304" w:rsidRPr="00271CA7">
        <w:rPr>
          <w:rFonts w:asciiTheme="majorHAnsi" w:hAnsiTheme="majorHAnsi" w:cstheme="majorHAnsi"/>
          <w:color w:val="222222"/>
          <w:sz w:val="22"/>
          <w:szCs w:val="22"/>
          <w:shd w:val="clear" w:color="auto" w:fill="FFFFFF"/>
        </w:rPr>
        <w:t xml:space="preserve"> courses you’ve taken; </w:t>
      </w:r>
      <w:r w:rsidR="00486304" w:rsidRPr="000A607D">
        <w:rPr>
          <w:rFonts w:asciiTheme="majorHAnsi" w:hAnsiTheme="majorHAnsi" w:cstheme="majorHAnsi"/>
          <w:color w:val="222222"/>
          <w:sz w:val="22"/>
          <w:szCs w:val="22"/>
          <w:shd w:val="clear" w:color="auto" w:fill="FFD966" w:themeFill="accent4" w:themeFillTint="99"/>
        </w:rPr>
        <w:t>yellow highlight</w:t>
      </w:r>
      <w:r w:rsidR="00486304" w:rsidRPr="00271CA7">
        <w:rPr>
          <w:rFonts w:asciiTheme="majorHAnsi" w:hAnsiTheme="majorHAnsi" w:cstheme="majorHAnsi"/>
          <w:color w:val="222222"/>
          <w:sz w:val="22"/>
          <w:szCs w:val="22"/>
          <w:shd w:val="clear" w:color="auto" w:fill="FFFFFF"/>
        </w:rPr>
        <w:t xml:space="preserve"> </w:t>
      </w:r>
      <w:r w:rsidR="003E3C69">
        <w:rPr>
          <w:rFonts w:asciiTheme="majorHAnsi" w:hAnsiTheme="majorHAnsi" w:cstheme="majorHAnsi"/>
          <w:color w:val="222222"/>
          <w:sz w:val="22"/>
          <w:szCs w:val="22"/>
          <w:shd w:val="clear" w:color="auto" w:fill="FFFFFF"/>
        </w:rPr>
        <w:t>those you plan to take.</w:t>
      </w:r>
    </w:p>
    <w:p w14:paraId="4E23B9CB" w14:textId="5B44F738" w:rsidR="00BA216B" w:rsidRPr="00FA2DAB" w:rsidRDefault="00F25D3A" w:rsidP="00915539">
      <w:pPr>
        <w:pStyle w:val="ListParagraph"/>
        <w:numPr>
          <w:ilvl w:val="0"/>
          <w:numId w:val="28"/>
        </w:numPr>
        <w:spacing w:line="276" w:lineRule="auto"/>
        <w:rPr>
          <w:rFonts w:asciiTheme="majorHAnsi" w:hAnsiTheme="majorHAnsi" w:cstheme="majorHAnsi"/>
          <w:color w:val="222222"/>
          <w:sz w:val="22"/>
          <w:szCs w:val="22"/>
          <w:shd w:val="clear" w:color="auto" w:fill="FFFFFF"/>
        </w:rPr>
      </w:pPr>
      <w:r w:rsidRPr="003F208B">
        <w:rPr>
          <w:rFonts w:asciiTheme="majorHAnsi" w:hAnsiTheme="majorHAnsi" w:cstheme="majorHAnsi"/>
          <w:color w:val="222222"/>
          <w:sz w:val="22"/>
          <w:szCs w:val="22"/>
          <w:shd w:val="clear" w:color="auto" w:fill="FFFFFF"/>
        </w:rPr>
        <w:t>Keep your worksheets updated each semester</w:t>
      </w:r>
      <w:r w:rsidR="00B069D6">
        <w:rPr>
          <w:rFonts w:asciiTheme="majorHAnsi" w:hAnsiTheme="majorHAnsi" w:cstheme="majorHAnsi"/>
          <w:color w:val="222222"/>
          <w:sz w:val="22"/>
          <w:szCs w:val="22"/>
          <w:shd w:val="clear" w:color="auto" w:fill="FFFFFF"/>
        </w:rPr>
        <w:t>. Your advisor may require you to have them for your advising meeting</w:t>
      </w:r>
      <w:r w:rsidR="00482E79">
        <w:rPr>
          <w:rFonts w:asciiTheme="majorHAnsi" w:hAnsiTheme="majorHAnsi" w:cstheme="majorHAnsi"/>
          <w:color w:val="222222"/>
          <w:sz w:val="22"/>
          <w:szCs w:val="22"/>
          <w:shd w:val="clear" w:color="auto" w:fill="FFFFFF"/>
        </w:rPr>
        <w:t>s</w:t>
      </w:r>
      <w:r w:rsidRPr="003F208B">
        <w:rPr>
          <w:rFonts w:asciiTheme="majorHAnsi" w:hAnsiTheme="majorHAnsi" w:cstheme="majorHAnsi"/>
          <w:color w:val="222222"/>
          <w:sz w:val="22"/>
          <w:szCs w:val="22"/>
          <w:shd w:val="clear" w:color="auto" w:fill="FFFFFF"/>
        </w:rPr>
        <w:t>.</w:t>
      </w:r>
      <w:r>
        <w:rPr>
          <w:rFonts w:asciiTheme="majorHAnsi" w:hAnsiTheme="majorHAnsi" w:cstheme="majorHAnsi"/>
          <w:color w:val="222222"/>
          <w:sz w:val="22"/>
          <w:szCs w:val="22"/>
          <w:shd w:val="clear" w:color="auto" w:fill="FFFFFF"/>
        </w:rPr>
        <w:t xml:space="preserve"> </w:t>
      </w:r>
      <w:r w:rsidR="00C9663A" w:rsidRPr="00271CA7">
        <w:rPr>
          <w:rStyle w:val="color2"/>
          <w:rFonts w:asciiTheme="majorHAnsi" w:hAnsiTheme="majorHAnsi" w:cstheme="majorHAnsi"/>
          <w:sz w:val="22"/>
          <w:szCs w:val="22"/>
        </w:rPr>
        <w:t xml:space="preserve">If you need to consult Workday to see what courses you have taken, go to Workday &gt; Academics </w:t>
      </w:r>
      <w:r w:rsidR="006A159B">
        <w:rPr>
          <w:rStyle w:val="color2"/>
          <w:rFonts w:asciiTheme="majorHAnsi" w:hAnsiTheme="majorHAnsi" w:cstheme="majorHAnsi"/>
          <w:sz w:val="22"/>
          <w:szCs w:val="22"/>
        </w:rPr>
        <w:t>(</w:t>
      </w:r>
      <w:r w:rsidR="00C9663A" w:rsidRPr="00271CA7">
        <w:rPr>
          <w:rStyle w:val="color2"/>
          <w:rFonts w:asciiTheme="majorHAnsi" w:hAnsiTheme="majorHAnsi" w:cstheme="majorHAnsi"/>
          <w:sz w:val="22"/>
          <w:szCs w:val="22"/>
        </w:rPr>
        <w:t xml:space="preserve">after logging in to </w:t>
      </w:r>
      <w:hyperlink r:id="rId9" w:history="1">
        <w:r w:rsidR="00C9663A" w:rsidRPr="00E22972">
          <w:rPr>
            <w:rStyle w:val="Hyperlink"/>
            <w:rFonts w:asciiTheme="majorHAnsi" w:hAnsiTheme="majorHAnsi" w:cstheme="majorHAnsi"/>
            <w:sz w:val="22"/>
            <w:szCs w:val="22"/>
          </w:rPr>
          <w:t>MyUTampa</w:t>
        </w:r>
      </w:hyperlink>
      <w:r w:rsidR="006A159B">
        <w:rPr>
          <w:rStyle w:val="Hyperlink"/>
          <w:rFonts w:asciiTheme="majorHAnsi" w:hAnsiTheme="majorHAnsi" w:cstheme="majorHAnsi"/>
          <w:sz w:val="22"/>
          <w:szCs w:val="22"/>
        </w:rPr>
        <w:t>)</w:t>
      </w:r>
      <w:r w:rsidR="00C9663A" w:rsidRPr="00271CA7">
        <w:rPr>
          <w:rStyle w:val="color2"/>
          <w:rFonts w:asciiTheme="majorHAnsi" w:hAnsiTheme="majorHAnsi" w:cstheme="majorHAnsi"/>
          <w:sz w:val="22"/>
          <w:szCs w:val="22"/>
        </w:rPr>
        <w:t>.</w:t>
      </w:r>
      <w:r w:rsidR="00915539" w:rsidRPr="00FA2DAB">
        <w:rPr>
          <w:rFonts w:ascii="Calibri" w:hAnsi="Calibri" w:cs="Calibri"/>
          <w:b/>
          <w:color w:val="C00000"/>
          <w:shd w:val="clear" w:color="auto" w:fill="FFFFFF"/>
        </w:rPr>
        <w:br/>
      </w:r>
    </w:p>
    <w:p w14:paraId="40BB8612" w14:textId="4F70BAB4" w:rsidR="00612EB6" w:rsidRPr="00923E44" w:rsidRDefault="00612EB6" w:rsidP="00612EB6">
      <w:pPr>
        <w:pStyle w:val="ListParagraph"/>
        <w:rPr>
          <w:rFonts w:ascii="Calibri" w:hAnsi="Calibri" w:cs="Calibri"/>
          <w:color w:val="222222"/>
          <w:sz w:val="22"/>
          <w:szCs w:val="22"/>
          <w:shd w:val="clear" w:color="auto" w:fill="FFFFFF"/>
        </w:rPr>
      </w:pPr>
      <w:r w:rsidRPr="006A159B">
        <w:rPr>
          <w:rFonts w:ascii="Calibri" w:hAnsi="Calibri" w:cs="Calibri"/>
          <w:b/>
          <w:color w:val="C00000"/>
          <w:sz w:val="32"/>
          <w:szCs w:val="32"/>
          <w:shd w:val="clear" w:color="auto" w:fill="FFFFFF"/>
        </w:rPr>
        <w:t>20</w:t>
      </w:r>
      <w:r>
        <w:rPr>
          <w:rFonts w:ascii="Calibri" w:hAnsi="Calibri" w:cs="Calibri"/>
          <w:b/>
          <w:color w:val="C00000"/>
          <w:sz w:val="32"/>
          <w:szCs w:val="32"/>
          <w:shd w:val="clear" w:color="auto" w:fill="FFFFFF"/>
        </w:rPr>
        <w:t>23</w:t>
      </w:r>
      <w:r w:rsidRPr="006A159B">
        <w:rPr>
          <w:rFonts w:ascii="Calibri" w:hAnsi="Calibri" w:cs="Calibri"/>
          <w:b/>
          <w:color w:val="C00000"/>
          <w:sz w:val="32"/>
          <w:szCs w:val="32"/>
          <w:shd w:val="clear" w:color="auto" w:fill="FFFFFF"/>
        </w:rPr>
        <w:t>-</w:t>
      </w:r>
      <w:r>
        <w:rPr>
          <w:rFonts w:ascii="Calibri" w:hAnsi="Calibri" w:cs="Calibri"/>
          <w:b/>
          <w:color w:val="C00000"/>
          <w:sz w:val="32"/>
          <w:szCs w:val="32"/>
          <w:shd w:val="clear" w:color="auto" w:fill="FFFFFF"/>
        </w:rPr>
        <w:t>present</w:t>
      </w:r>
      <w:r>
        <w:rPr>
          <w:rFonts w:ascii="Calibri" w:hAnsi="Calibri" w:cs="Calibri"/>
          <w:b/>
          <w:color w:val="C00000"/>
          <w:shd w:val="clear" w:color="auto" w:fill="FFFFFF"/>
        </w:rPr>
        <w:t xml:space="preserve"> Worksheets for ADPR Major</w:t>
      </w:r>
      <w:r w:rsidR="00A07DC9">
        <w:rPr>
          <w:rFonts w:ascii="Calibri" w:hAnsi="Calibri" w:cs="Calibri"/>
          <w:b/>
          <w:color w:val="C00000"/>
          <w:shd w:val="clear" w:color="auto" w:fill="FFFFFF"/>
        </w:rPr>
        <w:t xml:space="preserve"> (broken down by concentration)</w:t>
      </w:r>
    </w:p>
    <w:p w14:paraId="75134610" w14:textId="77777777" w:rsidR="00612EB6" w:rsidRDefault="00612EB6" w:rsidP="00612EB6">
      <w:pPr>
        <w:pStyle w:val="ListParagraph"/>
        <w:rPr>
          <w:rFonts w:ascii="Calibri" w:hAnsi="Calibri" w:cs="Calibri"/>
          <w:color w:val="222222"/>
          <w:sz w:val="22"/>
          <w:szCs w:val="22"/>
          <w:shd w:val="clear" w:color="auto" w:fill="FFFFFF"/>
        </w:rPr>
      </w:pPr>
    </w:p>
    <w:tbl>
      <w:tblPr>
        <w:tblW w:w="8887" w:type="dxa"/>
        <w:tblInd w:w="4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Caption w:val="Catalog Requirements"/>
        <w:tblDescription w:val="&quot;&quot;"/>
      </w:tblPr>
      <w:tblGrid>
        <w:gridCol w:w="8887"/>
      </w:tblGrid>
      <w:tr w:rsidR="00612EB6" w:rsidRPr="00DF3A4D" w14:paraId="1A4E8721" w14:textId="77777777" w:rsidTr="005D5F9E">
        <w:trPr>
          <w:tblHeader/>
        </w:trPr>
        <w:tc>
          <w:tcPr>
            <w:tcW w:w="8887" w:type="dxa"/>
            <w:shd w:val="clear" w:color="auto" w:fill="D9D9D9"/>
          </w:tcPr>
          <w:p w14:paraId="7F73D8BB" w14:textId="6C26EBB5" w:rsidR="00612EB6" w:rsidRPr="00882B07" w:rsidRDefault="00612EB6" w:rsidP="005D5F9E">
            <w:pPr>
              <w:rPr>
                <w:rFonts w:asciiTheme="minorHAnsi" w:hAnsiTheme="minorHAnsi" w:cstheme="minorHAnsi"/>
                <w:b/>
                <w:sz w:val="22"/>
                <w:szCs w:val="22"/>
              </w:rPr>
            </w:pPr>
            <w:r w:rsidRPr="00882B07">
              <w:rPr>
                <w:rFonts w:asciiTheme="minorHAnsi" w:hAnsiTheme="minorHAnsi" w:cstheme="minorHAnsi"/>
                <w:b/>
                <w:sz w:val="22"/>
                <w:szCs w:val="22"/>
              </w:rPr>
              <w:t>ADPR MAJOR 20</w:t>
            </w:r>
            <w:r>
              <w:rPr>
                <w:rFonts w:asciiTheme="minorHAnsi" w:hAnsiTheme="minorHAnsi" w:cstheme="minorHAnsi"/>
                <w:b/>
                <w:sz w:val="22"/>
                <w:szCs w:val="22"/>
              </w:rPr>
              <w:t>2</w:t>
            </w:r>
            <w:r w:rsidR="005809A8">
              <w:rPr>
                <w:rFonts w:asciiTheme="minorHAnsi" w:hAnsiTheme="minorHAnsi" w:cstheme="minorHAnsi"/>
                <w:b/>
                <w:sz w:val="22"/>
                <w:szCs w:val="22"/>
              </w:rPr>
              <w:t>3-</w:t>
            </w:r>
            <w:r w:rsidR="00A5350E">
              <w:rPr>
                <w:rFonts w:asciiTheme="minorHAnsi" w:hAnsiTheme="minorHAnsi" w:cstheme="minorHAnsi"/>
                <w:b/>
                <w:sz w:val="22"/>
                <w:szCs w:val="22"/>
              </w:rPr>
              <w:t>Present</w:t>
            </w:r>
          </w:p>
        </w:tc>
      </w:tr>
      <w:tr w:rsidR="00612EB6" w:rsidRPr="00DF3A4D" w14:paraId="41260C82" w14:textId="77777777" w:rsidTr="005D5F9E">
        <w:tc>
          <w:tcPr>
            <w:tcW w:w="8887" w:type="dxa"/>
            <w:shd w:val="clear" w:color="auto" w:fill="auto"/>
          </w:tcPr>
          <w:p w14:paraId="51A2C6F1" w14:textId="77777777" w:rsidR="00612EB6" w:rsidRDefault="00612EB6" w:rsidP="005D5F9E"/>
          <w:p w14:paraId="6CB6F01A" w14:textId="35F1DEAE" w:rsidR="00612EB6" w:rsidRPr="00271CA7" w:rsidRDefault="00612EB6" w:rsidP="005D5F9E">
            <w:pPr>
              <w:rPr>
                <w:rFonts w:asciiTheme="majorHAnsi" w:hAnsiTheme="majorHAnsi" w:cstheme="majorHAnsi"/>
                <w:color w:val="222222"/>
                <w:sz w:val="22"/>
                <w:szCs w:val="22"/>
                <w:shd w:val="clear" w:color="auto" w:fill="FFFFFF"/>
              </w:rPr>
            </w:pPr>
            <w:r>
              <w:rPr>
                <w:noProof/>
              </w:rPr>
              <w:drawing>
                <wp:inline distT="0" distB="0" distL="0" distR="0" wp14:anchorId="10291F6A" wp14:editId="14A6D5C4">
                  <wp:extent cx="186267" cy="186267"/>
                  <wp:effectExtent l="0" t="0" r="4445" b="4445"/>
                  <wp:docPr id="1431941214" name="Picture 1431941214" descr="bulle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dcheck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173" cy="190173"/>
                          </a:xfrm>
                          <a:prstGeom prst="rect">
                            <a:avLst/>
                          </a:prstGeom>
                        </pic:spPr>
                      </pic:pic>
                    </a:graphicData>
                  </a:graphic>
                </wp:inline>
              </w:drawing>
            </w:r>
            <w:r>
              <w:t xml:space="preserve"> </w:t>
            </w:r>
            <w:hyperlink r:id="rId11" w:history="1">
              <w:r w:rsidRPr="00271CA7">
                <w:rPr>
                  <w:rStyle w:val="Hyperlink"/>
                  <w:rFonts w:asciiTheme="majorHAnsi" w:hAnsiTheme="majorHAnsi" w:cstheme="majorHAnsi"/>
                  <w:sz w:val="22"/>
                  <w:szCs w:val="22"/>
                  <w:shd w:val="clear" w:color="auto" w:fill="FFFFFF"/>
                </w:rPr>
                <w:t>ADPR Major with A</w:t>
              </w:r>
              <w:r>
                <w:rPr>
                  <w:rStyle w:val="Hyperlink"/>
                  <w:rFonts w:asciiTheme="majorHAnsi" w:hAnsiTheme="majorHAnsi" w:cstheme="majorHAnsi"/>
                  <w:sz w:val="22"/>
                  <w:szCs w:val="22"/>
                  <w:shd w:val="clear" w:color="auto" w:fill="FFFFFF"/>
                </w:rPr>
                <w:t>d</w:t>
              </w:r>
              <w:r w:rsidRPr="00271CA7">
                <w:rPr>
                  <w:rStyle w:val="Hyperlink"/>
                  <w:rFonts w:asciiTheme="majorHAnsi" w:hAnsiTheme="majorHAnsi" w:cstheme="majorHAnsi"/>
                  <w:sz w:val="22"/>
                  <w:szCs w:val="22"/>
                  <w:shd w:val="clear" w:color="auto" w:fill="FFFFFF"/>
                </w:rPr>
                <w:t>vertising Creative Concentration</w:t>
              </w:r>
            </w:hyperlink>
          </w:p>
        </w:tc>
      </w:tr>
      <w:tr w:rsidR="00612EB6" w:rsidRPr="00DF3A4D" w14:paraId="7205836B" w14:textId="77777777" w:rsidTr="005D5F9E">
        <w:tc>
          <w:tcPr>
            <w:tcW w:w="8887" w:type="dxa"/>
            <w:shd w:val="clear" w:color="auto" w:fill="auto"/>
          </w:tcPr>
          <w:p w14:paraId="6BBAA2D4" w14:textId="606905D0" w:rsidR="00612EB6" w:rsidRPr="00271CA7" w:rsidRDefault="00612EB6" w:rsidP="005D5F9E">
            <w:pPr>
              <w:rPr>
                <w:rFonts w:asciiTheme="majorHAnsi" w:hAnsiTheme="majorHAnsi" w:cstheme="majorHAnsi"/>
                <w:color w:val="222222"/>
                <w:sz w:val="22"/>
                <w:szCs w:val="22"/>
                <w:shd w:val="clear" w:color="auto" w:fill="FFFFFF"/>
              </w:rPr>
            </w:pPr>
            <w:r>
              <w:rPr>
                <w:noProof/>
              </w:rPr>
              <w:drawing>
                <wp:inline distT="0" distB="0" distL="0" distR="0" wp14:anchorId="5F6372C7" wp14:editId="05372D70">
                  <wp:extent cx="186267" cy="186267"/>
                  <wp:effectExtent l="0" t="0" r="4445" b="4445"/>
                  <wp:docPr id="1118235493" name="Picture 1118235493" descr="bulle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dcheck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173" cy="190173"/>
                          </a:xfrm>
                          <a:prstGeom prst="rect">
                            <a:avLst/>
                          </a:prstGeom>
                        </pic:spPr>
                      </pic:pic>
                    </a:graphicData>
                  </a:graphic>
                </wp:inline>
              </w:drawing>
            </w:r>
            <w:r>
              <w:t xml:space="preserve"> </w:t>
            </w:r>
            <w:hyperlink r:id="rId12" w:history="1">
              <w:r w:rsidRPr="00271CA7">
                <w:rPr>
                  <w:rStyle w:val="Hyperlink"/>
                  <w:rFonts w:asciiTheme="majorHAnsi" w:hAnsiTheme="majorHAnsi" w:cstheme="majorHAnsi"/>
                  <w:sz w:val="22"/>
                  <w:szCs w:val="22"/>
                  <w:shd w:val="clear" w:color="auto" w:fill="FFFFFF"/>
                </w:rPr>
                <w:t>A</w:t>
              </w:r>
              <w:r w:rsidRPr="00271CA7">
                <w:rPr>
                  <w:rStyle w:val="Hyperlink"/>
                  <w:rFonts w:asciiTheme="majorHAnsi" w:hAnsiTheme="majorHAnsi" w:cstheme="majorHAnsi"/>
                  <w:sz w:val="22"/>
                  <w:szCs w:val="22"/>
                </w:rPr>
                <w:t xml:space="preserve">DPR Major with </w:t>
              </w:r>
              <w:r w:rsidRPr="00271CA7">
                <w:rPr>
                  <w:rStyle w:val="Hyperlink"/>
                  <w:rFonts w:asciiTheme="majorHAnsi" w:hAnsiTheme="majorHAnsi" w:cstheme="majorHAnsi"/>
                  <w:sz w:val="22"/>
                  <w:szCs w:val="22"/>
                  <w:shd w:val="clear" w:color="auto" w:fill="FFFFFF"/>
                </w:rPr>
                <w:t>Public Relations Concentration</w:t>
              </w:r>
            </w:hyperlink>
          </w:p>
        </w:tc>
      </w:tr>
      <w:tr w:rsidR="00612EB6" w:rsidRPr="00DF3A4D" w14:paraId="1587727C" w14:textId="77777777" w:rsidTr="005D5F9E">
        <w:tc>
          <w:tcPr>
            <w:tcW w:w="8887" w:type="dxa"/>
            <w:shd w:val="clear" w:color="auto" w:fill="auto"/>
          </w:tcPr>
          <w:p w14:paraId="588F88FF" w14:textId="57AA2CB2" w:rsidR="00612EB6" w:rsidRPr="00271CA7" w:rsidRDefault="00612EB6" w:rsidP="005D5F9E">
            <w:pPr>
              <w:rPr>
                <w:rFonts w:asciiTheme="majorHAnsi" w:hAnsiTheme="majorHAnsi" w:cstheme="majorHAnsi"/>
                <w:color w:val="222222"/>
                <w:sz w:val="22"/>
                <w:szCs w:val="22"/>
                <w:shd w:val="clear" w:color="auto" w:fill="FFFFFF"/>
              </w:rPr>
            </w:pPr>
            <w:r>
              <w:rPr>
                <w:noProof/>
              </w:rPr>
              <w:drawing>
                <wp:inline distT="0" distB="0" distL="0" distR="0" wp14:anchorId="30D6DFCE" wp14:editId="3E54AB91">
                  <wp:extent cx="186267" cy="186267"/>
                  <wp:effectExtent l="0" t="0" r="4445" b="4445"/>
                  <wp:docPr id="1066792357" name="Picture 1066792357" descr="bulle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dcheck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173" cy="190173"/>
                          </a:xfrm>
                          <a:prstGeom prst="rect">
                            <a:avLst/>
                          </a:prstGeom>
                        </pic:spPr>
                      </pic:pic>
                    </a:graphicData>
                  </a:graphic>
                </wp:inline>
              </w:drawing>
            </w:r>
            <w:r>
              <w:t xml:space="preserve"> </w:t>
            </w:r>
            <w:hyperlink r:id="rId13" w:history="1">
              <w:r w:rsidRPr="00271CA7">
                <w:rPr>
                  <w:rStyle w:val="Hyperlink"/>
                  <w:rFonts w:asciiTheme="majorHAnsi" w:hAnsiTheme="majorHAnsi" w:cstheme="majorHAnsi"/>
                  <w:sz w:val="22"/>
                  <w:szCs w:val="22"/>
                  <w:shd w:val="clear" w:color="auto" w:fill="FFFFFF"/>
                </w:rPr>
                <w:t>A</w:t>
              </w:r>
              <w:r w:rsidRPr="00271CA7">
                <w:rPr>
                  <w:rStyle w:val="Hyperlink"/>
                  <w:rFonts w:asciiTheme="majorHAnsi" w:hAnsiTheme="majorHAnsi" w:cstheme="majorHAnsi"/>
                  <w:sz w:val="22"/>
                  <w:szCs w:val="22"/>
                </w:rPr>
                <w:t xml:space="preserve">DPR Major with </w:t>
              </w:r>
              <w:r w:rsidRPr="00271CA7">
                <w:rPr>
                  <w:rStyle w:val="Hyperlink"/>
                  <w:rFonts w:asciiTheme="majorHAnsi" w:hAnsiTheme="majorHAnsi" w:cstheme="majorHAnsi"/>
                  <w:sz w:val="22"/>
                  <w:szCs w:val="22"/>
                  <w:shd w:val="clear" w:color="auto" w:fill="FFFFFF"/>
                </w:rPr>
                <w:t>General Concentration</w:t>
              </w:r>
            </w:hyperlink>
          </w:p>
        </w:tc>
      </w:tr>
    </w:tbl>
    <w:p w14:paraId="083FBC58" w14:textId="77777777" w:rsidR="00612EB6" w:rsidRDefault="00612EB6" w:rsidP="00612EB6">
      <w:pPr>
        <w:pStyle w:val="ListParagraph"/>
        <w:rPr>
          <w:rFonts w:ascii="Calibri" w:hAnsi="Calibri" w:cs="Calibri"/>
          <w:b/>
          <w:color w:val="C00000"/>
          <w:sz w:val="32"/>
          <w:szCs w:val="32"/>
          <w:shd w:val="clear" w:color="auto" w:fill="FFFFFF"/>
        </w:rPr>
      </w:pPr>
    </w:p>
    <w:p w14:paraId="0704EB29" w14:textId="293F6F8E" w:rsidR="004E5468" w:rsidRPr="00923E44" w:rsidRDefault="004E5468" w:rsidP="004E5468">
      <w:pPr>
        <w:pStyle w:val="ListParagraph"/>
        <w:rPr>
          <w:rFonts w:ascii="Calibri" w:hAnsi="Calibri" w:cs="Calibri"/>
          <w:color w:val="222222"/>
          <w:sz w:val="22"/>
          <w:szCs w:val="22"/>
          <w:shd w:val="clear" w:color="auto" w:fill="FFFFFF"/>
        </w:rPr>
      </w:pPr>
      <w:r w:rsidRPr="006A159B">
        <w:rPr>
          <w:rFonts w:ascii="Calibri" w:hAnsi="Calibri" w:cs="Calibri"/>
          <w:b/>
          <w:color w:val="C00000"/>
          <w:sz w:val="32"/>
          <w:szCs w:val="32"/>
          <w:shd w:val="clear" w:color="auto" w:fill="FFFFFF"/>
        </w:rPr>
        <w:t>20</w:t>
      </w:r>
      <w:r>
        <w:rPr>
          <w:rFonts w:ascii="Calibri" w:hAnsi="Calibri" w:cs="Calibri"/>
          <w:b/>
          <w:color w:val="C00000"/>
          <w:sz w:val="32"/>
          <w:szCs w:val="32"/>
          <w:shd w:val="clear" w:color="auto" w:fill="FFFFFF"/>
        </w:rPr>
        <w:t>2</w:t>
      </w:r>
      <w:r w:rsidR="0025373C">
        <w:rPr>
          <w:rFonts w:ascii="Calibri" w:hAnsi="Calibri" w:cs="Calibri"/>
          <w:b/>
          <w:color w:val="C00000"/>
          <w:sz w:val="32"/>
          <w:szCs w:val="32"/>
          <w:shd w:val="clear" w:color="auto" w:fill="FFFFFF"/>
        </w:rPr>
        <w:t>0</w:t>
      </w:r>
      <w:r w:rsidRPr="006A159B">
        <w:rPr>
          <w:rFonts w:ascii="Calibri" w:hAnsi="Calibri" w:cs="Calibri"/>
          <w:b/>
          <w:color w:val="C00000"/>
          <w:sz w:val="32"/>
          <w:szCs w:val="32"/>
          <w:shd w:val="clear" w:color="auto" w:fill="FFFFFF"/>
        </w:rPr>
        <w:t>-</w:t>
      </w:r>
      <w:r w:rsidR="00612EB6">
        <w:rPr>
          <w:rFonts w:ascii="Calibri" w:hAnsi="Calibri" w:cs="Calibri"/>
          <w:b/>
          <w:color w:val="C00000"/>
          <w:sz w:val="32"/>
          <w:szCs w:val="32"/>
          <w:shd w:val="clear" w:color="auto" w:fill="FFFFFF"/>
        </w:rPr>
        <w:t>2023</w:t>
      </w:r>
      <w:r>
        <w:rPr>
          <w:rFonts w:ascii="Calibri" w:hAnsi="Calibri" w:cs="Calibri"/>
          <w:b/>
          <w:color w:val="C00000"/>
          <w:shd w:val="clear" w:color="auto" w:fill="FFFFFF"/>
        </w:rPr>
        <w:t xml:space="preserve"> Worksheets for ADPR Major</w:t>
      </w:r>
      <w:r w:rsidR="00A07DC9">
        <w:rPr>
          <w:rFonts w:ascii="Calibri" w:hAnsi="Calibri" w:cs="Calibri"/>
          <w:b/>
          <w:color w:val="C00000"/>
          <w:shd w:val="clear" w:color="auto" w:fill="FFFFFF"/>
        </w:rPr>
        <w:t xml:space="preserve"> (broken down by concentration)</w:t>
      </w:r>
    </w:p>
    <w:p w14:paraId="62BE2DA1" w14:textId="77777777" w:rsidR="004E5468" w:rsidRDefault="004E5468" w:rsidP="004E5468">
      <w:pPr>
        <w:pStyle w:val="ListParagraph"/>
        <w:rPr>
          <w:rFonts w:ascii="Calibri" w:hAnsi="Calibri" w:cs="Calibri"/>
          <w:color w:val="222222"/>
          <w:sz w:val="22"/>
          <w:szCs w:val="22"/>
          <w:shd w:val="clear" w:color="auto" w:fill="FFFFFF"/>
        </w:rPr>
      </w:pPr>
    </w:p>
    <w:tbl>
      <w:tblPr>
        <w:tblW w:w="8887" w:type="dxa"/>
        <w:tblInd w:w="4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Caption w:val="Catalog Requirements"/>
        <w:tblDescription w:val="&quot;&quot;"/>
      </w:tblPr>
      <w:tblGrid>
        <w:gridCol w:w="8887"/>
      </w:tblGrid>
      <w:tr w:rsidR="004E5468" w:rsidRPr="00DF3A4D" w14:paraId="772E63AD" w14:textId="77777777" w:rsidTr="007F7970">
        <w:trPr>
          <w:tblHeader/>
        </w:trPr>
        <w:tc>
          <w:tcPr>
            <w:tcW w:w="8887" w:type="dxa"/>
            <w:shd w:val="clear" w:color="auto" w:fill="D9D9D9"/>
          </w:tcPr>
          <w:p w14:paraId="34E959FF" w14:textId="3F42A244" w:rsidR="004E5468" w:rsidRPr="00882B07" w:rsidRDefault="004E5468" w:rsidP="007F7970">
            <w:pPr>
              <w:rPr>
                <w:rFonts w:asciiTheme="minorHAnsi" w:hAnsiTheme="minorHAnsi" w:cstheme="minorHAnsi"/>
                <w:b/>
                <w:sz w:val="22"/>
                <w:szCs w:val="22"/>
              </w:rPr>
            </w:pPr>
            <w:r w:rsidRPr="00882B07">
              <w:rPr>
                <w:rFonts w:asciiTheme="minorHAnsi" w:hAnsiTheme="minorHAnsi" w:cstheme="minorHAnsi"/>
                <w:b/>
                <w:sz w:val="22"/>
                <w:szCs w:val="22"/>
              </w:rPr>
              <w:t>ADPR MAJOR 20</w:t>
            </w:r>
            <w:r w:rsidR="00C96730">
              <w:rPr>
                <w:rFonts w:asciiTheme="minorHAnsi" w:hAnsiTheme="minorHAnsi" w:cstheme="minorHAnsi"/>
                <w:b/>
                <w:sz w:val="22"/>
                <w:szCs w:val="22"/>
              </w:rPr>
              <w:t>21</w:t>
            </w:r>
            <w:r w:rsidRPr="00882B07">
              <w:rPr>
                <w:rFonts w:asciiTheme="minorHAnsi" w:hAnsiTheme="minorHAnsi" w:cstheme="minorHAnsi"/>
                <w:b/>
                <w:sz w:val="22"/>
                <w:szCs w:val="22"/>
              </w:rPr>
              <w:t>-202</w:t>
            </w:r>
            <w:r w:rsidR="00C96730">
              <w:rPr>
                <w:rFonts w:asciiTheme="minorHAnsi" w:hAnsiTheme="minorHAnsi" w:cstheme="minorHAnsi"/>
                <w:b/>
                <w:sz w:val="22"/>
                <w:szCs w:val="22"/>
              </w:rPr>
              <w:t>2</w:t>
            </w:r>
          </w:p>
        </w:tc>
      </w:tr>
      <w:tr w:rsidR="004E5468" w:rsidRPr="00DF3A4D" w14:paraId="75C8C1DB" w14:textId="77777777" w:rsidTr="007F7970">
        <w:tc>
          <w:tcPr>
            <w:tcW w:w="8887" w:type="dxa"/>
            <w:shd w:val="clear" w:color="auto" w:fill="auto"/>
          </w:tcPr>
          <w:p w14:paraId="49B2CE19" w14:textId="77777777" w:rsidR="004E5468" w:rsidRDefault="004E5468" w:rsidP="007F7970"/>
          <w:p w14:paraId="6B995E6F" w14:textId="1800D0EC" w:rsidR="004E5468" w:rsidRPr="00271CA7" w:rsidRDefault="004E5468" w:rsidP="007F7970">
            <w:pPr>
              <w:rPr>
                <w:rFonts w:asciiTheme="majorHAnsi" w:hAnsiTheme="majorHAnsi" w:cstheme="majorHAnsi"/>
                <w:color w:val="222222"/>
                <w:sz w:val="22"/>
                <w:szCs w:val="22"/>
                <w:shd w:val="clear" w:color="auto" w:fill="FFFFFF"/>
              </w:rPr>
            </w:pPr>
            <w:r>
              <w:rPr>
                <w:noProof/>
              </w:rPr>
              <w:drawing>
                <wp:inline distT="0" distB="0" distL="0" distR="0" wp14:anchorId="3B42B0A5" wp14:editId="087F8EF3">
                  <wp:extent cx="186267" cy="186267"/>
                  <wp:effectExtent l="0" t="0" r="4445" b="4445"/>
                  <wp:docPr id="4" name="Picture 4" descr="bulle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dcheck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173" cy="190173"/>
                          </a:xfrm>
                          <a:prstGeom prst="rect">
                            <a:avLst/>
                          </a:prstGeom>
                        </pic:spPr>
                      </pic:pic>
                    </a:graphicData>
                  </a:graphic>
                </wp:inline>
              </w:drawing>
            </w:r>
            <w:r>
              <w:t xml:space="preserve"> </w:t>
            </w:r>
            <w:hyperlink r:id="rId14" w:history="1">
              <w:r w:rsidRPr="00271CA7">
                <w:rPr>
                  <w:rStyle w:val="Hyperlink"/>
                  <w:rFonts w:asciiTheme="majorHAnsi" w:hAnsiTheme="majorHAnsi" w:cstheme="majorHAnsi"/>
                  <w:sz w:val="22"/>
                  <w:szCs w:val="22"/>
                  <w:shd w:val="clear" w:color="auto" w:fill="FFFFFF"/>
                </w:rPr>
                <w:t>ADPR Major with A</w:t>
              </w:r>
              <w:r>
                <w:rPr>
                  <w:rStyle w:val="Hyperlink"/>
                  <w:rFonts w:asciiTheme="majorHAnsi" w:hAnsiTheme="majorHAnsi" w:cstheme="majorHAnsi"/>
                  <w:sz w:val="22"/>
                  <w:szCs w:val="22"/>
                  <w:shd w:val="clear" w:color="auto" w:fill="FFFFFF"/>
                </w:rPr>
                <w:t>d</w:t>
              </w:r>
              <w:r w:rsidRPr="00271CA7">
                <w:rPr>
                  <w:rStyle w:val="Hyperlink"/>
                  <w:rFonts w:asciiTheme="majorHAnsi" w:hAnsiTheme="majorHAnsi" w:cstheme="majorHAnsi"/>
                  <w:sz w:val="22"/>
                  <w:szCs w:val="22"/>
                  <w:shd w:val="clear" w:color="auto" w:fill="FFFFFF"/>
                </w:rPr>
                <w:t>vertising Creative Concentration</w:t>
              </w:r>
            </w:hyperlink>
          </w:p>
        </w:tc>
      </w:tr>
      <w:tr w:rsidR="004E5468" w:rsidRPr="00DF3A4D" w14:paraId="75C9996A" w14:textId="77777777" w:rsidTr="007F7970">
        <w:tc>
          <w:tcPr>
            <w:tcW w:w="8887" w:type="dxa"/>
            <w:shd w:val="clear" w:color="auto" w:fill="auto"/>
          </w:tcPr>
          <w:p w14:paraId="31C1E060" w14:textId="50343427" w:rsidR="004E5468" w:rsidRPr="00271CA7" w:rsidRDefault="004E5468" w:rsidP="007F7970">
            <w:pPr>
              <w:rPr>
                <w:rFonts w:asciiTheme="majorHAnsi" w:hAnsiTheme="majorHAnsi" w:cstheme="majorHAnsi"/>
                <w:color w:val="222222"/>
                <w:sz w:val="22"/>
                <w:szCs w:val="22"/>
                <w:shd w:val="clear" w:color="auto" w:fill="FFFFFF"/>
              </w:rPr>
            </w:pPr>
            <w:r>
              <w:rPr>
                <w:noProof/>
              </w:rPr>
              <w:drawing>
                <wp:inline distT="0" distB="0" distL="0" distR="0" wp14:anchorId="209BAE10" wp14:editId="0F714E9E">
                  <wp:extent cx="186267" cy="186267"/>
                  <wp:effectExtent l="0" t="0" r="4445" b="4445"/>
                  <wp:docPr id="5" name="Picture 5" descr="bulle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dcheck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173" cy="190173"/>
                          </a:xfrm>
                          <a:prstGeom prst="rect">
                            <a:avLst/>
                          </a:prstGeom>
                        </pic:spPr>
                      </pic:pic>
                    </a:graphicData>
                  </a:graphic>
                </wp:inline>
              </w:drawing>
            </w:r>
            <w:r>
              <w:t xml:space="preserve"> </w:t>
            </w:r>
            <w:hyperlink r:id="rId15" w:history="1">
              <w:r w:rsidRPr="00271CA7">
                <w:rPr>
                  <w:rStyle w:val="Hyperlink"/>
                  <w:rFonts w:asciiTheme="majorHAnsi" w:hAnsiTheme="majorHAnsi" w:cstheme="majorHAnsi"/>
                  <w:sz w:val="22"/>
                  <w:szCs w:val="22"/>
                  <w:shd w:val="clear" w:color="auto" w:fill="FFFFFF"/>
                </w:rPr>
                <w:t>A</w:t>
              </w:r>
              <w:r w:rsidRPr="00271CA7">
                <w:rPr>
                  <w:rStyle w:val="Hyperlink"/>
                  <w:rFonts w:asciiTheme="majorHAnsi" w:hAnsiTheme="majorHAnsi" w:cstheme="majorHAnsi"/>
                  <w:sz w:val="22"/>
                  <w:szCs w:val="22"/>
                </w:rPr>
                <w:t xml:space="preserve">DPR Major with </w:t>
              </w:r>
              <w:r w:rsidRPr="00271CA7">
                <w:rPr>
                  <w:rStyle w:val="Hyperlink"/>
                  <w:rFonts w:asciiTheme="majorHAnsi" w:hAnsiTheme="majorHAnsi" w:cstheme="majorHAnsi"/>
                  <w:sz w:val="22"/>
                  <w:szCs w:val="22"/>
                  <w:shd w:val="clear" w:color="auto" w:fill="FFFFFF"/>
                </w:rPr>
                <w:t>Public Relations Concentration</w:t>
              </w:r>
            </w:hyperlink>
          </w:p>
        </w:tc>
      </w:tr>
      <w:tr w:rsidR="004E5468" w:rsidRPr="00DF3A4D" w14:paraId="35428085" w14:textId="77777777" w:rsidTr="007F7970">
        <w:tc>
          <w:tcPr>
            <w:tcW w:w="8887" w:type="dxa"/>
            <w:shd w:val="clear" w:color="auto" w:fill="auto"/>
          </w:tcPr>
          <w:p w14:paraId="520F6FD8" w14:textId="497731B2" w:rsidR="004E5468" w:rsidRPr="00271CA7" w:rsidRDefault="004E5468" w:rsidP="007F7970">
            <w:pPr>
              <w:rPr>
                <w:rFonts w:asciiTheme="majorHAnsi" w:hAnsiTheme="majorHAnsi" w:cstheme="majorHAnsi"/>
                <w:color w:val="222222"/>
                <w:sz w:val="22"/>
                <w:szCs w:val="22"/>
                <w:shd w:val="clear" w:color="auto" w:fill="FFFFFF"/>
              </w:rPr>
            </w:pPr>
            <w:r>
              <w:rPr>
                <w:noProof/>
              </w:rPr>
              <w:drawing>
                <wp:inline distT="0" distB="0" distL="0" distR="0" wp14:anchorId="08E1BCB9" wp14:editId="5711B6F5">
                  <wp:extent cx="186267" cy="186267"/>
                  <wp:effectExtent l="0" t="0" r="4445" b="4445"/>
                  <wp:docPr id="7" name="Picture 7" descr="bulle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dcheck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173" cy="190173"/>
                          </a:xfrm>
                          <a:prstGeom prst="rect">
                            <a:avLst/>
                          </a:prstGeom>
                        </pic:spPr>
                      </pic:pic>
                    </a:graphicData>
                  </a:graphic>
                </wp:inline>
              </w:drawing>
            </w:r>
            <w:r>
              <w:t xml:space="preserve"> </w:t>
            </w:r>
            <w:hyperlink r:id="rId16" w:history="1">
              <w:r w:rsidRPr="00271CA7">
                <w:rPr>
                  <w:rStyle w:val="Hyperlink"/>
                  <w:rFonts w:asciiTheme="majorHAnsi" w:hAnsiTheme="majorHAnsi" w:cstheme="majorHAnsi"/>
                  <w:sz w:val="22"/>
                  <w:szCs w:val="22"/>
                  <w:shd w:val="clear" w:color="auto" w:fill="FFFFFF"/>
                </w:rPr>
                <w:t>A</w:t>
              </w:r>
              <w:r w:rsidRPr="00271CA7">
                <w:rPr>
                  <w:rStyle w:val="Hyperlink"/>
                  <w:rFonts w:asciiTheme="majorHAnsi" w:hAnsiTheme="majorHAnsi" w:cstheme="majorHAnsi"/>
                  <w:sz w:val="22"/>
                  <w:szCs w:val="22"/>
                </w:rPr>
                <w:t xml:space="preserve">DPR Major with </w:t>
              </w:r>
              <w:r w:rsidRPr="00271CA7">
                <w:rPr>
                  <w:rStyle w:val="Hyperlink"/>
                  <w:rFonts w:asciiTheme="majorHAnsi" w:hAnsiTheme="majorHAnsi" w:cstheme="majorHAnsi"/>
                  <w:sz w:val="22"/>
                  <w:szCs w:val="22"/>
                  <w:shd w:val="clear" w:color="auto" w:fill="FFFFFF"/>
                </w:rPr>
                <w:t>General Concentration</w:t>
              </w:r>
            </w:hyperlink>
          </w:p>
        </w:tc>
      </w:tr>
    </w:tbl>
    <w:p w14:paraId="3357EF0C" w14:textId="77777777" w:rsidR="004E5468" w:rsidRDefault="004E5468" w:rsidP="00923E44">
      <w:pPr>
        <w:pStyle w:val="ListParagraph"/>
        <w:rPr>
          <w:rFonts w:ascii="Calibri" w:hAnsi="Calibri" w:cs="Calibri"/>
          <w:b/>
          <w:color w:val="C00000"/>
          <w:sz w:val="32"/>
          <w:szCs w:val="32"/>
          <w:shd w:val="clear" w:color="auto" w:fill="FFFFFF"/>
        </w:rPr>
      </w:pPr>
    </w:p>
    <w:p w14:paraId="1D01F169" w14:textId="0F7AF329" w:rsidR="0031047F" w:rsidRPr="00923E44" w:rsidRDefault="00BA216B" w:rsidP="00923E44">
      <w:pPr>
        <w:pStyle w:val="ListParagraph"/>
        <w:rPr>
          <w:rFonts w:ascii="Calibri" w:hAnsi="Calibri" w:cs="Calibri"/>
          <w:color w:val="222222"/>
          <w:sz w:val="22"/>
          <w:szCs w:val="22"/>
          <w:shd w:val="clear" w:color="auto" w:fill="FFFFFF"/>
        </w:rPr>
      </w:pPr>
      <w:r w:rsidRPr="006A159B">
        <w:rPr>
          <w:rFonts w:ascii="Calibri" w:hAnsi="Calibri" w:cs="Calibri"/>
          <w:b/>
          <w:color w:val="C00000"/>
          <w:sz w:val="32"/>
          <w:szCs w:val="32"/>
          <w:shd w:val="clear" w:color="auto" w:fill="FFFFFF"/>
        </w:rPr>
        <w:t>2019-202</w:t>
      </w:r>
      <w:r w:rsidR="00CA5623" w:rsidRPr="006A159B">
        <w:rPr>
          <w:rFonts w:ascii="Calibri" w:hAnsi="Calibri" w:cs="Calibri"/>
          <w:b/>
          <w:color w:val="C00000"/>
          <w:sz w:val="32"/>
          <w:szCs w:val="32"/>
          <w:shd w:val="clear" w:color="auto" w:fill="FFFFFF"/>
        </w:rPr>
        <w:t>0</w:t>
      </w:r>
      <w:r>
        <w:rPr>
          <w:rFonts w:ascii="Calibri" w:hAnsi="Calibri" w:cs="Calibri"/>
          <w:b/>
          <w:color w:val="C00000"/>
          <w:shd w:val="clear" w:color="auto" w:fill="FFFFFF"/>
        </w:rPr>
        <w:t xml:space="preserve"> </w:t>
      </w:r>
      <w:r w:rsidR="00271CA7">
        <w:rPr>
          <w:rFonts w:ascii="Calibri" w:hAnsi="Calibri" w:cs="Calibri"/>
          <w:b/>
          <w:color w:val="C00000"/>
          <w:shd w:val="clear" w:color="auto" w:fill="FFFFFF"/>
        </w:rPr>
        <w:t xml:space="preserve">Worksheets for </w:t>
      </w:r>
      <w:r w:rsidR="00882B07">
        <w:rPr>
          <w:rFonts w:ascii="Calibri" w:hAnsi="Calibri" w:cs="Calibri"/>
          <w:b/>
          <w:color w:val="C00000"/>
          <w:shd w:val="clear" w:color="auto" w:fill="FFFFFF"/>
        </w:rPr>
        <w:t>ADPR Major</w:t>
      </w:r>
      <w:r w:rsidR="00A07DC9">
        <w:rPr>
          <w:rFonts w:ascii="Calibri" w:hAnsi="Calibri" w:cs="Calibri"/>
          <w:b/>
          <w:color w:val="C00000"/>
          <w:shd w:val="clear" w:color="auto" w:fill="FFFFFF"/>
        </w:rPr>
        <w:t xml:space="preserve"> (broken down by concentration)</w:t>
      </w:r>
    </w:p>
    <w:p w14:paraId="3AD888C3" w14:textId="77777777" w:rsidR="00E114D1" w:rsidRDefault="00E114D1" w:rsidP="000E69A5">
      <w:pPr>
        <w:pStyle w:val="ListParagraph"/>
        <w:rPr>
          <w:rFonts w:ascii="Calibri" w:hAnsi="Calibri" w:cs="Calibri"/>
          <w:color w:val="222222"/>
          <w:sz w:val="22"/>
          <w:szCs w:val="22"/>
          <w:shd w:val="clear" w:color="auto" w:fill="FFFFFF"/>
        </w:rPr>
      </w:pPr>
    </w:p>
    <w:tbl>
      <w:tblPr>
        <w:tblW w:w="8887" w:type="dxa"/>
        <w:tblInd w:w="4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Caption w:val="Catalog Requirements"/>
        <w:tblDescription w:val="&quot;&quot;"/>
      </w:tblPr>
      <w:tblGrid>
        <w:gridCol w:w="8887"/>
      </w:tblGrid>
      <w:tr w:rsidR="00882B07" w:rsidRPr="00DF3A4D" w14:paraId="21D6DC8B" w14:textId="77777777" w:rsidTr="00882B07">
        <w:trPr>
          <w:tblHeader/>
        </w:trPr>
        <w:tc>
          <w:tcPr>
            <w:tcW w:w="8887" w:type="dxa"/>
            <w:shd w:val="clear" w:color="auto" w:fill="D9D9D9"/>
          </w:tcPr>
          <w:p w14:paraId="20036567" w14:textId="792650C9" w:rsidR="00882B07" w:rsidRPr="00882B07" w:rsidRDefault="00882B07" w:rsidP="000F2F23">
            <w:pPr>
              <w:rPr>
                <w:rFonts w:asciiTheme="minorHAnsi" w:hAnsiTheme="minorHAnsi" w:cstheme="minorHAnsi"/>
                <w:b/>
                <w:sz w:val="22"/>
                <w:szCs w:val="22"/>
              </w:rPr>
            </w:pPr>
            <w:r w:rsidRPr="00882B07">
              <w:rPr>
                <w:rFonts w:asciiTheme="minorHAnsi" w:hAnsiTheme="minorHAnsi" w:cstheme="minorHAnsi"/>
                <w:b/>
                <w:sz w:val="22"/>
                <w:szCs w:val="22"/>
              </w:rPr>
              <w:t>ADPR MAJOR 2019-202</w:t>
            </w:r>
            <w:r w:rsidR="00CA5623">
              <w:rPr>
                <w:rFonts w:asciiTheme="minorHAnsi" w:hAnsiTheme="minorHAnsi" w:cstheme="minorHAnsi"/>
                <w:b/>
                <w:sz w:val="22"/>
                <w:szCs w:val="22"/>
              </w:rPr>
              <w:t>0</w:t>
            </w:r>
          </w:p>
        </w:tc>
      </w:tr>
      <w:tr w:rsidR="00882B07" w:rsidRPr="00DF3A4D" w14:paraId="4D7E16A9" w14:textId="77777777" w:rsidTr="00882B07">
        <w:tc>
          <w:tcPr>
            <w:tcW w:w="8887" w:type="dxa"/>
            <w:shd w:val="clear" w:color="auto" w:fill="auto"/>
          </w:tcPr>
          <w:p w14:paraId="17FA575B" w14:textId="77777777" w:rsidR="006A159B" w:rsidRDefault="006A159B" w:rsidP="000F2F23"/>
          <w:p w14:paraId="4AD7976A" w14:textId="1AFDA8DF" w:rsidR="00882B07" w:rsidRPr="00271CA7" w:rsidRDefault="00B069D6" w:rsidP="000F2F23">
            <w:pPr>
              <w:rPr>
                <w:rFonts w:asciiTheme="majorHAnsi" w:hAnsiTheme="majorHAnsi" w:cstheme="majorHAnsi"/>
                <w:color w:val="222222"/>
                <w:sz w:val="22"/>
                <w:szCs w:val="22"/>
                <w:shd w:val="clear" w:color="auto" w:fill="FFFFFF"/>
              </w:rPr>
            </w:pPr>
            <w:r>
              <w:rPr>
                <w:noProof/>
              </w:rPr>
              <w:drawing>
                <wp:inline distT="0" distB="0" distL="0" distR="0" wp14:anchorId="4BFE28E3" wp14:editId="7E1068ED">
                  <wp:extent cx="186267" cy="186267"/>
                  <wp:effectExtent l="0" t="0" r="4445" b="4445"/>
                  <wp:docPr id="26" name="Picture 26" descr="bulle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dcheck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173" cy="190173"/>
                          </a:xfrm>
                          <a:prstGeom prst="rect">
                            <a:avLst/>
                          </a:prstGeom>
                        </pic:spPr>
                      </pic:pic>
                    </a:graphicData>
                  </a:graphic>
                </wp:inline>
              </w:drawing>
            </w:r>
            <w:r>
              <w:t xml:space="preserve"> </w:t>
            </w:r>
            <w:hyperlink r:id="rId17" w:history="1">
              <w:r w:rsidR="00882B07" w:rsidRPr="00271CA7">
                <w:rPr>
                  <w:rStyle w:val="Hyperlink"/>
                  <w:rFonts w:asciiTheme="majorHAnsi" w:hAnsiTheme="majorHAnsi" w:cstheme="majorHAnsi"/>
                  <w:sz w:val="22"/>
                  <w:szCs w:val="22"/>
                  <w:shd w:val="clear" w:color="auto" w:fill="FFFFFF"/>
                </w:rPr>
                <w:t>ADPR Major with A</w:t>
              </w:r>
              <w:r w:rsidR="00364362">
                <w:rPr>
                  <w:rStyle w:val="Hyperlink"/>
                  <w:rFonts w:asciiTheme="majorHAnsi" w:hAnsiTheme="majorHAnsi" w:cstheme="majorHAnsi"/>
                  <w:sz w:val="22"/>
                  <w:szCs w:val="22"/>
                  <w:shd w:val="clear" w:color="auto" w:fill="FFFFFF"/>
                </w:rPr>
                <w:t>d</w:t>
              </w:r>
              <w:r w:rsidR="00882B07" w:rsidRPr="00271CA7">
                <w:rPr>
                  <w:rStyle w:val="Hyperlink"/>
                  <w:rFonts w:asciiTheme="majorHAnsi" w:hAnsiTheme="majorHAnsi" w:cstheme="majorHAnsi"/>
                  <w:sz w:val="22"/>
                  <w:szCs w:val="22"/>
                  <w:shd w:val="clear" w:color="auto" w:fill="FFFFFF"/>
                </w:rPr>
                <w:t>vertising Creative Concentration</w:t>
              </w:r>
            </w:hyperlink>
            <w:r w:rsidR="00C63BF0" w:rsidRPr="00271CA7">
              <w:rPr>
                <w:rFonts w:asciiTheme="majorHAnsi" w:hAnsiTheme="majorHAnsi" w:cstheme="majorHAnsi"/>
                <w:color w:val="222222"/>
                <w:sz w:val="22"/>
                <w:szCs w:val="22"/>
                <w:shd w:val="clear" w:color="auto" w:fill="FFFFFF"/>
              </w:rPr>
              <w:t xml:space="preserve"> 2019-202</w:t>
            </w:r>
            <w:r w:rsidR="00CA5623">
              <w:rPr>
                <w:rFonts w:asciiTheme="majorHAnsi" w:hAnsiTheme="majorHAnsi" w:cstheme="majorHAnsi"/>
                <w:color w:val="222222"/>
                <w:sz w:val="22"/>
                <w:szCs w:val="22"/>
                <w:shd w:val="clear" w:color="auto" w:fill="FFFFFF"/>
              </w:rPr>
              <w:t>0</w:t>
            </w:r>
          </w:p>
        </w:tc>
      </w:tr>
      <w:tr w:rsidR="00882B07" w:rsidRPr="00DF3A4D" w14:paraId="312CCD46" w14:textId="77777777" w:rsidTr="00882B07">
        <w:tc>
          <w:tcPr>
            <w:tcW w:w="8887" w:type="dxa"/>
            <w:shd w:val="clear" w:color="auto" w:fill="auto"/>
          </w:tcPr>
          <w:p w14:paraId="7938375E" w14:textId="60B76C44" w:rsidR="00882B07" w:rsidRPr="00271CA7" w:rsidRDefault="00B069D6" w:rsidP="000F2F23">
            <w:pPr>
              <w:rPr>
                <w:rFonts w:asciiTheme="majorHAnsi" w:hAnsiTheme="majorHAnsi" w:cstheme="majorHAnsi"/>
                <w:color w:val="222222"/>
                <w:sz w:val="22"/>
                <w:szCs w:val="22"/>
                <w:shd w:val="clear" w:color="auto" w:fill="FFFFFF"/>
              </w:rPr>
            </w:pPr>
            <w:r>
              <w:rPr>
                <w:noProof/>
              </w:rPr>
              <w:drawing>
                <wp:inline distT="0" distB="0" distL="0" distR="0" wp14:anchorId="7BB58E63" wp14:editId="4B6BF9F6">
                  <wp:extent cx="186267" cy="186267"/>
                  <wp:effectExtent l="0" t="0" r="4445" b="4445"/>
                  <wp:docPr id="27" name="Picture 27" descr="bulle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dcheck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173" cy="190173"/>
                          </a:xfrm>
                          <a:prstGeom prst="rect">
                            <a:avLst/>
                          </a:prstGeom>
                        </pic:spPr>
                      </pic:pic>
                    </a:graphicData>
                  </a:graphic>
                </wp:inline>
              </w:drawing>
            </w:r>
            <w:r w:rsidR="003F208B">
              <w:t xml:space="preserve"> </w:t>
            </w:r>
            <w:hyperlink r:id="rId18" w:history="1">
              <w:r w:rsidR="00882B07" w:rsidRPr="00271CA7">
                <w:rPr>
                  <w:rStyle w:val="Hyperlink"/>
                  <w:rFonts w:asciiTheme="majorHAnsi" w:hAnsiTheme="majorHAnsi" w:cstheme="majorHAnsi"/>
                  <w:sz w:val="22"/>
                  <w:szCs w:val="22"/>
                  <w:shd w:val="clear" w:color="auto" w:fill="FFFFFF"/>
                </w:rPr>
                <w:t>A</w:t>
              </w:r>
              <w:r w:rsidR="00882B07" w:rsidRPr="00271CA7">
                <w:rPr>
                  <w:rStyle w:val="Hyperlink"/>
                  <w:rFonts w:asciiTheme="majorHAnsi" w:hAnsiTheme="majorHAnsi" w:cstheme="majorHAnsi"/>
                  <w:sz w:val="22"/>
                  <w:szCs w:val="22"/>
                </w:rPr>
                <w:t xml:space="preserve">DPR Major with </w:t>
              </w:r>
              <w:r w:rsidR="00882B07" w:rsidRPr="00271CA7">
                <w:rPr>
                  <w:rStyle w:val="Hyperlink"/>
                  <w:rFonts w:asciiTheme="majorHAnsi" w:hAnsiTheme="majorHAnsi" w:cstheme="majorHAnsi"/>
                  <w:sz w:val="22"/>
                  <w:szCs w:val="22"/>
                  <w:shd w:val="clear" w:color="auto" w:fill="FFFFFF"/>
                </w:rPr>
                <w:t>Public Relations Concentration</w:t>
              </w:r>
            </w:hyperlink>
            <w:r w:rsidR="00C63BF0" w:rsidRPr="00271CA7">
              <w:rPr>
                <w:rFonts w:asciiTheme="majorHAnsi" w:hAnsiTheme="majorHAnsi" w:cstheme="majorHAnsi"/>
                <w:color w:val="222222"/>
                <w:sz w:val="22"/>
                <w:szCs w:val="22"/>
                <w:shd w:val="clear" w:color="auto" w:fill="FFFFFF"/>
              </w:rPr>
              <w:t xml:space="preserve"> 2019-202</w:t>
            </w:r>
            <w:r w:rsidR="00CA5623">
              <w:rPr>
                <w:rFonts w:asciiTheme="majorHAnsi" w:hAnsiTheme="majorHAnsi" w:cstheme="majorHAnsi"/>
                <w:color w:val="222222"/>
                <w:sz w:val="22"/>
                <w:szCs w:val="22"/>
                <w:shd w:val="clear" w:color="auto" w:fill="FFFFFF"/>
              </w:rPr>
              <w:t>0</w:t>
            </w:r>
          </w:p>
        </w:tc>
      </w:tr>
      <w:tr w:rsidR="00882B07" w:rsidRPr="00DF3A4D" w14:paraId="33E0CC49" w14:textId="77777777" w:rsidTr="00882B07">
        <w:tc>
          <w:tcPr>
            <w:tcW w:w="8887" w:type="dxa"/>
            <w:shd w:val="clear" w:color="auto" w:fill="auto"/>
          </w:tcPr>
          <w:p w14:paraId="1ECBB4B3" w14:textId="6E717E47" w:rsidR="00882B07" w:rsidRPr="00271CA7" w:rsidRDefault="00B069D6" w:rsidP="000F2F23">
            <w:pPr>
              <w:rPr>
                <w:rFonts w:asciiTheme="majorHAnsi" w:hAnsiTheme="majorHAnsi" w:cstheme="majorHAnsi"/>
                <w:color w:val="222222"/>
                <w:sz w:val="22"/>
                <w:szCs w:val="22"/>
                <w:shd w:val="clear" w:color="auto" w:fill="FFFFFF"/>
              </w:rPr>
            </w:pPr>
            <w:r>
              <w:rPr>
                <w:noProof/>
              </w:rPr>
              <w:drawing>
                <wp:inline distT="0" distB="0" distL="0" distR="0" wp14:anchorId="193847BE" wp14:editId="5E088295">
                  <wp:extent cx="186267" cy="186267"/>
                  <wp:effectExtent l="0" t="0" r="4445" b="4445"/>
                  <wp:docPr id="28" name="Picture 28" descr="bulle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dcheck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173" cy="190173"/>
                          </a:xfrm>
                          <a:prstGeom prst="rect">
                            <a:avLst/>
                          </a:prstGeom>
                        </pic:spPr>
                      </pic:pic>
                    </a:graphicData>
                  </a:graphic>
                </wp:inline>
              </w:drawing>
            </w:r>
            <w:r w:rsidR="003F208B">
              <w:t xml:space="preserve"> </w:t>
            </w:r>
            <w:hyperlink r:id="rId19" w:history="1">
              <w:r w:rsidR="00882B07" w:rsidRPr="00271CA7">
                <w:rPr>
                  <w:rStyle w:val="Hyperlink"/>
                  <w:rFonts w:asciiTheme="majorHAnsi" w:hAnsiTheme="majorHAnsi" w:cstheme="majorHAnsi"/>
                  <w:sz w:val="22"/>
                  <w:szCs w:val="22"/>
                  <w:shd w:val="clear" w:color="auto" w:fill="FFFFFF"/>
                </w:rPr>
                <w:t>A</w:t>
              </w:r>
              <w:r w:rsidR="00882B07" w:rsidRPr="00271CA7">
                <w:rPr>
                  <w:rStyle w:val="Hyperlink"/>
                  <w:rFonts w:asciiTheme="majorHAnsi" w:hAnsiTheme="majorHAnsi" w:cstheme="majorHAnsi"/>
                  <w:sz w:val="22"/>
                  <w:szCs w:val="22"/>
                </w:rPr>
                <w:t xml:space="preserve">DPR Major with </w:t>
              </w:r>
              <w:r w:rsidR="00882B07" w:rsidRPr="00271CA7">
                <w:rPr>
                  <w:rStyle w:val="Hyperlink"/>
                  <w:rFonts w:asciiTheme="majorHAnsi" w:hAnsiTheme="majorHAnsi" w:cstheme="majorHAnsi"/>
                  <w:sz w:val="22"/>
                  <w:szCs w:val="22"/>
                  <w:shd w:val="clear" w:color="auto" w:fill="FFFFFF"/>
                </w:rPr>
                <w:t>General Concentration</w:t>
              </w:r>
            </w:hyperlink>
            <w:r w:rsidR="00C63BF0" w:rsidRPr="00271CA7">
              <w:rPr>
                <w:rFonts w:asciiTheme="majorHAnsi" w:hAnsiTheme="majorHAnsi" w:cstheme="majorHAnsi"/>
                <w:color w:val="222222"/>
                <w:sz w:val="22"/>
                <w:szCs w:val="22"/>
                <w:shd w:val="clear" w:color="auto" w:fill="FFFFFF"/>
              </w:rPr>
              <w:t xml:space="preserve"> 2019-202</w:t>
            </w:r>
            <w:r w:rsidR="00CA5623">
              <w:rPr>
                <w:rFonts w:asciiTheme="majorHAnsi" w:hAnsiTheme="majorHAnsi" w:cstheme="majorHAnsi"/>
                <w:color w:val="222222"/>
                <w:sz w:val="22"/>
                <w:szCs w:val="22"/>
                <w:shd w:val="clear" w:color="auto" w:fill="FFFFFF"/>
              </w:rPr>
              <w:t>0</w:t>
            </w:r>
            <w:r w:rsidR="005F5D06" w:rsidRPr="00271CA7">
              <w:rPr>
                <w:rFonts w:asciiTheme="majorHAnsi" w:hAnsiTheme="majorHAnsi" w:cstheme="majorHAnsi"/>
                <w:color w:val="222222"/>
                <w:sz w:val="22"/>
                <w:szCs w:val="22"/>
              </w:rPr>
              <w:t>)</w:t>
            </w:r>
          </w:p>
        </w:tc>
      </w:tr>
    </w:tbl>
    <w:p w14:paraId="0EE54B11" w14:textId="77777777" w:rsidR="000E6C00" w:rsidRDefault="000E6C00" w:rsidP="00A07DC9">
      <w:pPr>
        <w:rPr>
          <w:rFonts w:ascii="Calibri" w:hAnsi="Calibri" w:cs="Calibri"/>
          <w:b/>
          <w:color w:val="C00000"/>
          <w:sz w:val="32"/>
          <w:szCs w:val="32"/>
          <w:shd w:val="clear" w:color="auto" w:fill="FFFFFF"/>
        </w:rPr>
      </w:pPr>
    </w:p>
    <w:p w14:paraId="428BF46A" w14:textId="06E1DF82" w:rsidR="00A07DC9" w:rsidRPr="003E3C69" w:rsidRDefault="00A07DC9" w:rsidP="00A07DC9">
      <w:pPr>
        <w:ind w:firstLine="720"/>
        <w:rPr>
          <w:rFonts w:ascii="Calibri" w:hAnsi="Calibri" w:cs="Calibri"/>
          <w:color w:val="222222"/>
          <w:sz w:val="22"/>
          <w:szCs w:val="22"/>
          <w:shd w:val="clear" w:color="auto" w:fill="FFFFFF"/>
        </w:rPr>
      </w:pPr>
      <w:r>
        <w:rPr>
          <w:rFonts w:ascii="Calibri" w:hAnsi="Calibri" w:cs="Calibri"/>
          <w:b/>
          <w:color w:val="C00000"/>
          <w:sz w:val="32"/>
          <w:szCs w:val="32"/>
          <w:shd w:val="clear" w:color="auto" w:fill="FFFFFF"/>
        </w:rPr>
        <w:t>Previous</w:t>
      </w:r>
      <w:r w:rsidR="00882B07" w:rsidRPr="003E3C69">
        <w:rPr>
          <w:rFonts w:ascii="Calibri" w:hAnsi="Calibri" w:cs="Calibri"/>
          <w:b/>
          <w:color w:val="C00000"/>
          <w:shd w:val="clear" w:color="auto" w:fill="FFFFFF"/>
        </w:rPr>
        <w:t xml:space="preserve"> </w:t>
      </w:r>
      <w:r w:rsidR="00882B07" w:rsidRPr="003E3C69">
        <w:rPr>
          <w:rFonts w:ascii="Calibri" w:hAnsi="Calibri" w:cs="Calibri"/>
          <w:b/>
          <w:color w:val="C00000"/>
          <w:sz w:val="22"/>
          <w:szCs w:val="22"/>
          <w:shd w:val="clear" w:color="auto" w:fill="FFFFFF"/>
        </w:rPr>
        <w:t xml:space="preserve"> </w:t>
      </w:r>
      <w:r w:rsidR="00B97840">
        <w:rPr>
          <w:rFonts w:ascii="Calibri" w:hAnsi="Calibri" w:cs="Calibri"/>
          <w:b/>
          <w:color w:val="C00000"/>
          <w:shd w:val="clear" w:color="auto" w:fill="FFFFFF"/>
        </w:rPr>
        <w:t>Worksheets for ADPR Major</w:t>
      </w:r>
      <w:r>
        <w:rPr>
          <w:rFonts w:ascii="Calibri" w:hAnsi="Calibri" w:cs="Calibri"/>
          <w:b/>
          <w:color w:val="C00000"/>
          <w:sz w:val="22"/>
          <w:szCs w:val="22"/>
          <w:shd w:val="clear" w:color="auto" w:fill="FFFFFF"/>
        </w:rPr>
        <w:br/>
      </w:r>
    </w:p>
    <w:tbl>
      <w:tblPr>
        <w:tblW w:w="8887" w:type="dxa"/>
        <w:tblInd w:w="4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Caption w:val="Catalog Requirements"/>
        <w:tblDescription w:val="&quot;&quot;"/>
      </w:tblPr>
      <w:tblGrid>
        <w:gridCol w:w="2047"/>
        <w:gridCol w:w="6840"/>
      </w:tblGrid>
      <w:tr w:rsidR="006F04AF" w:rsidRPr="00DF3A4D" w14:paraId="50A59D31" w14:textId="77777777" w:rsidTr="006F04AF">
        <w:trPr>
          <w:tblHeader/>
        </w:trPr>
        <w:tc>
          <w:tcPr>
            <w:tcW w:w="2047" w:type="dxa"/>
            <w:shd w:val="clear" w:color="auto" w:fill="D9D9D9"/>
          </w:tcPr>
          <w:p w14:paraId="0E2C5184" w14:textId="77777777" w:rsidR="006F04AF" w:rsidRPr="00882B07" w:rsidRDefault="006F04AF" w:rsidP="0064139F">
            <w:pPr>
              <w:rPr>
                <w:rFonts w:asciiTheme="minorHAnsi" w:hAnsiTheme="minorHAnsi" w:cstheme="minorHAnsi"/>
                <w:b/>
                <w:sz w:val="22"/>
                <w:szCs w:val="22"/>
              </w:rPr>
            </w:pPr>
            <w:r>
              <w:rPr>
                <w:rFonts w:asciiTheme="minorHAnsi" w:hAnsiTheme="minorHAnsi" w:cstheme="minorHAnsi"/>
                <w:b/>
                <w:sz w:val="22"/>
                <w:szCs w:val="22"/>
              </w:rPr>
              <w:t>Catalog Year</w:t>
            </w:r>
          </w:p>
        </w:tc>
        <w:tc>
          <w:tcPr>
            <w:tcW w:w="6840" w:type="dxa"/>
            <w:shd w:val="clear" w:color="auto" w:fill="D9D9D9"/>
          </w:tcPr>
          <w:p w14:paraId="0EBF0168" w14:textId="5F20D3E3" w:rsidR="006F04AF" w:rsidRDefault="006F04AF" w:rsidP="0064139F">
            <w:pPr>
              <w:rPr>
                <w:rFonts w:asciiTheme="minorHAnsi" w:hAnsiTheme="minorHAnsi" w:cstheme="minorHAnsi"/>
                <w:b/>
                <w:sz w:val="22"/>
                <w:szCs w:val="22"/>
              </w:rPr>
            </w:pPr>
            <w:r>
              <w:rPr>
                <w:rFonts w:asciiTheme="minorHAnsi" w:hAnsiTheme="minorHAnsi" w:cstheme="minorHAnsi"/>
                <w:b/>
                <w:sz w:val="22"/>
                <w:szCs w:val="22"/>
              </w:rPr>
              <w:t>Worksheet</w:t>
            </w:r>
          </w:p>
        </w:tc>
      </w:tr>
      <w:tr w:rsidR="006F04AF" w:rsidRPr="00DF3A4D" w14:paraId="14AFCCEF" w14:textId="77777777" w:rsidTr="006F04AF">
        <w:tc>
          <w:tcPr>
            <w:tcW w:w="2047" w:type="dxa"/>
            <w:shd w:val="clear" w:color="auto" w:fill="auto"/>
          </w:tcPr>
          <w:p w14:paraId="7C8C334B" w14:textId="07C8CAA8" w:rsidR="006F04AF" w:rsidRPr="00600595" w:rsidRDefault="002D0AA0" w:rsidP="0064139F">
            <w:pPr>
              <w:rPr>
                <w:rFonts w:asciiTheme="minorHAnsi" w:hAnsiTheme="minorHAnsi" w:cstheme="minorHAnsi"/>
                <w:b/>
                <w:bCs/>
                <w:color w:val="C00000"/>
                <w:sz w:val="28"/>
                <w:szCs w:val="28"/>
                <w:shd w:val="clear" w:color="auto" w:fill="FFFFFF"/>
              </w:rPr>
            </w:pPr>
            <w:r>
              <w:pict w14:anchorId="340B8A11">
                <v:shape id="Picture 29" o:spid="_x0000_i1029" type="#_x0000_t75" alt="bullet point" style="width:14.85pt;height:14.85pt;visibility:visible;mso-wrap-style:square">
                  <v:imagedata r:id="rId20" o:title="bullet point"/>
                </v:shape>
              </w:pict>
            </w:r>
            <w:r w:rsidR="006F04AF">
              <w:t xml:space="preserve"> </w:t>
            </w:r>
            <w:r w:rsidR="006F04AF" w:rsidRPr="00600595">
              <w:rPr>
                <w:rFonts w:asciiTheme="minorHAnsi" w:hAnsiTheme="minorHAnsi" w:cstheme="minorHAnsi"/>
                <w:b/>
                <w:bCs/>
                <w:color w:val="C00000"/>
                <w:sz w:val="28"/>
                <w:szCs w:val="28"/>
                <w:shd w:val="clear" w:color="auto" w:fill="FFFFFF"/>
              </w:rPr>
              <w:t>20</w:t>
            </w:r>
            <w:r w:rsidR="006F04AF">
              <w:rPr>
                <w:rFonts w:asciiTheme="minorHAnsi" w:hAnsiTheme="minorHAnsi" w:cstheme="minorHAnsi"/>
                <w:b/>
                <w:bCs/>
                <w:color w:val="C00000"/>
                <w:sz w:val="28"/>
                <w:szCs w:val="28"/>
                <w:shd w:val="clear" w:color="auto" w:fill="FFFFFF"/>
              </w:rPr>
              <w:t>18-2019</w:t>
            </w:r>
          </w:p>
        </w:tc>
        <w:tc>
          <w:tcPr>
            <w:tcW w:w="6840" w:type="dxa"/>
          </w:tcPr>
          <w:p w14:paraId="64A1225A" w14:textId="08D31889" w:rsidR="006F04AF" w:rsidRDefault="00000000" w:rsidP="0064139F">
            <w:hyperlink r:id="rId21" w:history="1">
              <w:r w:rsidR="006F04AF" w:rsidRPr="00271CA7">
                <w:rPr>
                  <w:rStyle w:val="Hyperlink"/>
                  <w:rFonts w:asciiTheme="majorHAnsi" w:hAnsiTheme="majorHAnsi" w:cstheme="majorHAnsi"/>
                  <w:sz w:val="22"/>
                  <w:szCs w:val="22"/>
                  <w:shd w:val="clear" w:color="auto" w:fill="FFFFFF"/>
                </w:rPr>
                <w:t>ADPR  M</w:t>
              </w:r>
              <w:r w:rsidR="006F04AF" w:rsidRPr="00271CA7">
                <w:rPr>
                  <w:rStyle w:val="Hyperlink"/>
                  <w:rFonts w:asciiTheme="majorHAnsi" w:hAnsiTheme="majorHAnsi" w:cstheme="majorHAnsi"/>
                </w:rPr>
                <w:t xml:space="preserve">ajor </w:t>
              </w:r>
              <w:r w:rsidR="006F04AF" w:rsidRPr="00271CA7">
                <w:rPr>
                  <w:rStyle w:val="Hyperlink"/>
                  <w:rFonts w:asciiTheme="majorHAnsi" w:hAnsiTheme="majorHAnsi" w:cstheme="majorHAnsi"/>
                  <w:sz w:val="22"/>
                  <w:szCs w:val="22"/>
                  <w:shd w:val="clear" w:color="auto" w:fill="FFFFFF"/>
                </w:rPr>
                <w:t>Worksheet 2018-2019</w:t>
              </w:r>
            </w:hyperlink>
            <w:r w:rsidR="006F04AF">
              <w:rPr>
                <w:rStyle w:val="Hyperlink"/>
                <w:rFonts w:asciiTheme="majorHAnsi" w:hAnsiTheme="majorHAnsi" w:cstheme="majorHAnsi"/>
                <w:sz w:val="22"/>
                <w:szCs w:val="22"/>
                <w:shd w:val="clear" w:color="auto" w:fill="FFFFFF"/>
              </w:rPr>
              <w:t xml:space="preserve"> </w:t>
            </w:r>
            <w:r w:rsidR="006F04AF">
              <w:rPr>
                <w:rStyle w:val="Hyperlink"/>
                <w:rFonts w:asciiTheme="majorHAnsi" w:hAnsiTheme="majorHAnsi" w:cstheme="majorHAnsi"/>
                <w:sz w:val="22"/>
                <w:szCs w:val="22"/>
              </w:rPr>
              <w:t>(all concentrations on one sheet)</w:t>
            </w:r>
          </w:p>
        </w:tc>
      </w:tr>
      <w:tr w:rsidR="006F04AF" w:rsidRPr="00DF3A4D" w14:paraId="31896679" w14:textId="77777777" w:rsidTr="006F04AF">
        <w:tc>
          <w:tcPr>
            <w:tcW w:w="2047" w:type="dxa"/>
            <w:shd w:val="clear" w:color="auto" w:fill="auto"/>
          </w:tcPr>
          <w:p w14:paraId="3755B86D" w14:textId="3EA7A681" w:rsidR="006F04AF" w:rsidRPr="00600595" w:rsidRDefault="002D0AA0" w:rsidP="0064139F">
            <w:pPr>
              <w:rPr>
                <w:rFonts w:asciiTheme="minorHAnsi" w:hAnsiTheme="minorHAnsi" w:cstheme="minorHAnsi"/>
                <w:b/>
                <w:bCs/>
                <w:color w:val="C00000"/>
                <w:sz w:val="28"/>
                <w:szCs w:val="28"/>
                <w:shd w:val="clear" w:color="auto" w:fill="FFFFFF"/>
              </w:rPr>
            </w:pPr>
            <w:r>
              <w:pict w14:anchorId="55AFA71A">
                <v:shape id="Picture 30" o:spid="_x0000_i1030" type="#_x0000_t75" alt="bullet point" style="width:14.85pt;height:14.85pt;visibility:visible;mso-wrap-style:square">
                  <v:imagedata r:id="rId20" o:title="bullet point"/>
                </v:shape>
              </w:pict>
            </w:r>
            <w:r w:rsidR="006F04AF">
              <w:t xml:space="preserve"> </w:t>
            </w:r>
            <w:r w:rsidR="006F04AF" w:rsidRPr="00600595">
              <w:rPr>
                <w:rFonts w:asciiTheme="minorHAnsi" w:hAnsiTheme="minorHAnsi" w:cstheme="minorHAnsi"/>
                <w:b/>
                <w:bCs/>
                <w:color w:val="C00000"/>
                <w:sz w:val="28"/>
                <w:szCs w:val="28"/>
                <w:shd w:val="clear" w:color="auto" w:fill="FFFFFF"/>
              </w:rPr>
              <w:t>201</w:t>
            </w:r>
            <w:r w:rsidR="006F04AF">
              <w:rPr>
                <w:rFonts w:asciiTheme="minorHAnsi" w:hAnsiTheme="minorHAnsi" w:cstheme="minorHAnsi"/>
                <w:b/>
                <w:bCs/>
                <w:color w:val="C00000"/>
                <w:sz w:val="28"/>
                <w:szCs w:val="28"/>
                <w:shd w:val="clear" w:color="auto" w:fill="FFFFFF"/>
              </w:rPr>
              <w:t>6-2018</w:t>
            </w:r>
          </w:p>
        </w:tc>
        <w:tc>
          <w:tcPr>
            <w:tcW w:w="6840" w:type="dxa"/>
          </w:tcPr>
          <w:p w14:paraId="4E6C7320" w14:textId="623A43DF" w:rsidR="006F04AF" w:rsidRDefault="00000000" w:rsidP="0064139F">
            <w:pPr>
              <w:rPr>
                <w:rFonts w:asciiTheme="majorHAnsi" w:hAnsiTheme="majorHAnsi" w:cstheme="majorHAnsi"/>
                <w:color w:val="222222"/>
                <w:sz w:val="22"/>
                <w:szCs w:val="22"/>
                <w:shd w:val="clear" w:color="auto" w:fill="FFFFFF"/>
              </w:rPr>
            </w:pPr>
            <w:hyperlink r:id="rId22" w:history="1">
              <w:r w:rsidR="006F04AF" w:rsidRPr="00271CA7">
                <w:rPr>
                  <w:rStyle w:val="Hyperlink"/>
                  <w:rFonts w:asciiTheme="majorHAnsi" w:hAnsiTheme="majorHAnsi" w:cstheme="majorHAnsi"/>
                  <w:sz w:val="22"/>
                  <w:szCs w:val="22"/>
                  <w:shd w:val="clear" w:color="auto" w:fill="FFFFFF"/>
                </w:rPr>
                <w:t>ADPR M</w:t>
              </w:r>
              <w:r w:rsidR="006F04AF" w:rsidRPr="00271CA7">
                <w:rPr>
                  <w:rStyle w:val="Hyperlink"/>
                  <w:rFonts w:asciiTheme="majorHAnsi" w:hAnsiTheme="majorHAnsi" w:cstheme="majorHAnsi"/>
                </w:rPr>
                <w:t xml:space="preserve">ajor </w:t>
              </w:r>
              <w:r w:rsidR="006F04AF" w:rsidRPr="00271CA7">
                <w:rPr>
                  <w:rStyle w:val="Hyperlink"/>
                  <w:rFonts w:asciiTheme="majorHAnsi" w:hAnsiTheme="majorHAnsi" w:cstheme="majorHAnsi"/>
                  <w:sz w:val="22"/>
                  <w:szCs w:val="22"/>
                  <w:shd w:val="clear" w:color="auto" w:fill="FFFFFF"/>
                </w:rPr>
                <w:t>Worksheet  2016-2018</w:t>
              </w:r>
            </w:hyperlink>
            <w:r w:rsidR="006F04AF">
              <w:rPr>
                <w:rStyle w:val="Hyperlink"/>
                <w:rFonts w:asciiTheme="majorHAnsi" w:hAnsiTheme="majorHAnsi" w:cstheme="majorHAnsi"/>
                <w:sz w:val="22"/>
                <w:szCs w:val="22"/>
                <w:shd w:val="clear" w:color="auto" w:fill="FFFFFF"/>
              </w:rPr>
              <w:t xml:space="preserve"> </w:t>
            </w:r>
            <w:r w:rsidR="006F04AF">
              <w:rPr>
                <w:rStyle w:val="Hyperlink"/>
                <w:rFonts w:asciiTheme="majorHAnsi" w:hAnsiTheme="majorHAnsi" w:cstheme="majorHAnsi"/>
                <w:sz w:val="22"/>
                <w:szCs w:val="22"/>
              </w:rPr>
              <w:t>(all concentrations on one sheet)</w:t>
            </w:r>
          </w:p>
        </w:tc>
      </w:tr>
    </w:tbl>
    <w:p w14:paraId="7DB0CA76" w14:textId="025417D1" w:rsidR="00CD0F39" w:rsidRDefault="00CD0F39" w:rsidP="00BA216B">
      <w:pPr>
        <w:rPr>
          <w:rFonts w:ascii="Calibri" w:hAnsi="Calibri" w:cs="Calibri"/>
          <w:b/>
          <w:color w:val="C00000"/>
          <w:shd w:val="clear" w:color="auto" w:fill="FFFFFF"/>
        </w:rPr>
      </w:pPr>
    </w:p>
    <w:p w14:paraId="6B5732FC" w14:textId="77777777" w:rsidR="00914AFE" w:rsidRDefault="00914AFE" w:rsidP="00BA216B">
      <w:pPr>
        <w:rPr>
          <w:rFonts w:ascii="Calibri" w:hAnsi="Calibri" w:cs="Calibri"/>
          <w:b/>
          <w:color w:val="C00000"/>
          <w:shd w:val="clear" w:color="auto" w:fill="FFFFFF"/>
        </w:rPr>
      </w:pPr>
    </w:p>
    <w:p w14:paraId="15A2580B" w14:textId="33B9B100" w:rsidR="00CD0F39" w:rsidRDefault="005809A8" w:rsidP="005809A8">
      <w:pPr>
        <w:rPr>
          <w:rFonts w:ascii="Calibri" w:hAnsi="Calibri" w:cs="Calibri"/>
          <w:b/>
          <w:color w:val="222222"/>
          <w:sz w:val="28"/>
          <w:szCs w:val="28"/>
          <w:shd w:val="clear" w:color="auto" w:fill="FFFFFF"/>
        </w:rPr>
      </w:pPr>
      <w:r>
        <w:rPr>
          <w:rFonts w:ascii="Calibri" w:hAnsi="Calibri" w:cs="Calibri"/>
          <w:b/>
          <w:noProof/>
          <w:color w:val="222222"/>
          <w:sz w:val="22"/>
          <w:szCs w:val="22"/>
          <w:shd w:val="clear" w:color="auto" w:fill="FFFFFF"/>
        </w:rPr>
        <w:drawing>
          <wp:inline distT="0" distB="0" distL="0" distR="0" wp14:anchorId="0BEA90B7" wp14:editId="40BE8649">
            <wp:extent cx="400050" cy="400050"/>
            <wp:effectExtent l="0" t="0" r="0" b="0"/>
            <wp:docPr id="1238075960" name="Picture 123807596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23">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r>
        <w:rPr>
          <w:rFonts w:ascii="Calibri" w:hAnsi="Calibri" w:cs="Calibri"/>
          <w:b/>
          <w:color w:val="222222"/>
          <w:sz w:val="28"/>
          <w:szCs w:val="28"/>
          <w:shd w:val="clear" w:color="auto" w:fill="FFFFFF"/>
        </w:rPr>
        <w:t xml:space="preserve">  </w:t>
      </w:r>
      <w:r w:rsidR="00CD0F39" w:rsidRPr="00443A16">
        <w:rPr>
          <w:rFonts w:ascii="Calibri" w:hAnsi="Calibri" w:cs="Calibri"/>
          <w:b/>
          <w:color w:val="222222"/>
          <w:sz w:val="28"/>
          <w:szCs w:val="28"/>
          <w:shd w:val="clear" w:color="auto" w:fill="FFFFFF"/>
        </w:rPr>
        <w:t>Worksheets</w:t>
      </w:r>
      <w:r w:rsidR="00CD0F39">
        <w:rPr>
          <w:rFonts w:ascii="Calibri" w:hAnsi="Calibri" w:cs="Calibri"/>
          <w:b/>
          <w:color w:val="222222"/>
          <w:sz w:val="28"/>
          <w:szCs w:val="28"/>
          <w:shd w:val="clear" w:color="auto" w:fill="FFFFFF"/>
        </w:rPr>
        <w:t xml:space="preserve"> for Minors in Advertising and Public Relations </w:t>
      </w:r>
    </w:p>
    <w:p w14:paraId="1018542C" w14:textId="77777777" w:rsidR="00CD0F39" w:rsidRPr="00C55007" w:rsidRDefault="00CD0F39" w:rsidP="00CD0F39">
      <w:pPr>
        <w:rPr>
          <w:rFonts w:ascii="Calibri" w:hAnsi="Calibri" w:cs="Calibri"/>
          <w:color w:val="222222"/>
          <w:sz w:val="22"/>
          <w:szCs w:val="22"/>
          <w:shd w:val="clear" w:color="auto" w:fill="FFFFFF"/>
        </w:rPr>
      </w:pPr>
    </w:p>
    <w:tbl>
      <w:tblPr>
        <w:tblW w:w="8887" w:type="dxa"/>
        <w:tblInd w:w="4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Caption w:val="Catalog Requirements"/>
        <w:tblDescription w:val="&quot;&quot;"/>
      </w:tblPr>
      <w:tblGrid>
        <w:gridCol w:w="2767"/>
        <w:gridCol w:w="3420"/>
        <w:gridCol w:w="2700"/>
      </w:tblGrid>
      <w:tr w:rsidR="00CD0F39" w:rsidRPr="00DF3A4D" w14:paraId="3F34CAC4" w14:textId="77777777" w:rsidTr="00977707">
        <w:trPr>
          <w:tblHeader/>
        </w:trPr>
        <w:tc>
          <w:tcPr>
            <w:tcW w:w="2767" w:type="dxa"/>
            <w:shd w:val="clear" w:color="auto" w:fill="D9D9D9"/>
          </w:tcPr>
          <w:p w14:paraId="1061DBFA" w14:textId="77777777" w:rsidR="00CD0F39" w:rsidRPr="00882B07" w:rsidRDefault="00CD0F39" w:rsidP="00E72146">
            <w:pPr>
              <w:rPr>
                <w:rFonts w:asciiTheme="minorHAnsi" w:hAnsiTheme="minorHAnsi" w:cstheme="minorHAnsi"/>
                <w:b/>
                <w:sz w:val="22"/>
                <w:szCs w:val="22"/>
              </w:rPr>
            </w:pPr>
            <w:r>
              <w:rPr>
                <w:rFonts w:asciiTheme="minorHAnsi" w:hAnsiTheme="minorHAnsi" w:cstheme="minorHAnsi"/>
                <w:b/>
                <w:sz w:val="22"/>
                <w:szCs w:val="22"/>
              </w:rPr>
              <w:t>Catalog Year</w:t>
            </w:r>
          </w:p>
        </w:tc>
        <w:tc>
          <w:tcPr>
            <w:tcW w:w="3420" w:type="dxa"/>
            <w:shd w:val="clear" w:color="auto" w:fill="D9D9D9"/>
          </w:tcPr>
          <w:p w14:paraId="1540BDF2" w14:textId="77777777" w:rsidR="00CD0F39" w:rsidRPr="00882B07" w:rsidRDefault="00CD0F39" w:rsidP="00E72146">
            <w:pPr>
              <w:rPr>
                <w:rFonts w:asciiTheme="minorHAnsi" w:hAnsiTheme="minorHAnsi" w:cstheme="minorHAnsi"/>
                <w:b/>
                <w:sz w:val="22"/>
                <w:szCs w:val="22"/>
              </w:rPr>
            </w:pPr>
            <w:r>
              <w:rPr>
                <w:rFonts w:asciiTheme="minorHAnsi" w:hAnsiTheme="minorHAnsi" w:cstheme="minorHAnsi"/>
                <w:b/>
                <w:sz w:val="22"/>
                <w:szCs w:val="22"/>
              </w:rPr>
              <w:t>Minor in PR</w:t>
            </w:r>
          </w:p>
        </w:tc>
        <w:tc>
          <w:tcPr>
            <w:tcW w:w="2700" w:type="dxa"/>
            <w:shd w:val="clear" w:color="auto" w:fill="D9D9D9"/>
          </w:tcPr>
          <w:p w14:paraId="6FC3A243" w14:textId="77777777" w:rsidR="00CD0F39" w:rsidRDefault="00CD0F39" w:rsidP="00E72146">
            <w:pPr>
              <w:rPr>
                <w:rFonts w:asciiTheme="minorHAnsi" w:hAnsiTheme="minorHAnsi" w:cstheme="minorHAnsi"/>
                <w:b/>
                <w:sz w:val="22"/>
                <w:szCs w:val="22"/>
              </w:rPr>
            </w:pPr>
            <w:r>
              <w:rPr>
                <w:rFonts w:asciiTheme="minorHAnsi" w:hAnsiTheme="minorHAnsi" w:cstheme="minorHAnsi"/>
                <w:b/>
                <w:sz w:val="22"/>
                <w:szCs w:val="22"/>
              </w:rPr>
              <w:t>Minor in PR</w:t>
            </w:r>
          </w:p>
        </w:tc>
      </w:tr>
      <w:tr w:rsidR="002333E0" w:rsidRPr="00DF3A4D" w14:paraId="4FE322C2" w14:textId="77777777" w:rsidTr="00977707">
        <w:tc>
          <w:tcPr>
            <w:tcW w:w="2767" w:type="dxa"/>
            <w:shd w:val="clear" w:color="auto" w:fill="auto"/>
          </w:tcPr>
          <w:p w14:paraId="07D6E5E2" w14:textId="5F3913AF" w:rsidR="002333E0" w:rsidRPr="00600595" w:rsidRDefault="00977707" w:rsidP="002333E0">
            <w:pPr>
              <w:rPr>
                <w:rFonts w:asciiTheme="minorHAnsi" w:hAnsiTheme="minorHAnsi" w:cstheme="minorHAnsi"/>
                <w:b/>
                <w:bCs/>
                <w:color w:val="C00000"/>
                <w:sz w:val="28"/>
                <w:szCs w:val="28"/>
                <w:shd w:val="clear" w:color="auto" w:fill="FFFFFF"/>
              </w:rPr>
            </w:pPr>
            <w:r>
              <w:rPr>
                <w:noProof/>
              </w:rPr>
              <w:drawing>
                <wp:inline distT="0" distB="0" distL="0" distR="0" wp14:anchorId="413FEA54" wp14:editId="0A5D2718">
                  <wp:extent cx="188595" cy="188595"/>
                  <wp:effectExtent l="0" t="0" r="1905" b="1905"/>
                  <wp:docPr id="22617940" name="Picture 1" descr="bulle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ullet po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Pr>
                <w:rFonts w:asciiTheme="minorHAnsi" w:hAnsiTheme="minorHAnsi" w:cstheme="minorHAnsi"/>
                <w:b/>
                <w:bCs/>
                <w:color w:val="C00000"/>
                <w:sz w:val="28"/>
                <w:szCs w:val="28"/>
                <w:shd w:val="clear" w:color="auto" w:fill="FFFFFF"/>
              </w:rPr>
              <w:t xml:space="preserve"> </w:t>
            </w:r>
            <w:r w:rsidR="002333E0" w:rsidRPr="00600595">
              <w:rPr>
                <w:rFonts w:asciiTheme="minorHAnsi" w:hAnsiTheme="minorHAnsi" w:cstheme="minorHAnsi"/>
                <w:b/>
                <w:bCs/>
                <w:color w:val="C00000"/>
                <w:sz w:val="28"/>
                <w:szCs w:val="28"/>
                <w:shd w:val="clear" w:color="auto" w:fill="FFFFFF"/>
              </w:rPr>
              <w:t>2020-</w:t>
            </w:r>
            <w:r w:rsidR="001D3BC8" w:rsidRPr="00600595">
              <w:rPr>
                <w:rFonts w:asciiTheme="minorHAnsi" w:hAnsiTheme="minorHAnsi" w:cstheme="minorHAnsi"/>
                <w:b/>
                <w:bCs/>
                <w:color w:val="C00000"/>
                <w:sz w:val="28"/>
                <w:szCs w:val="28"/>
                <w:shd w:val="clear" w:color="auto" w:fill="FFFFFF"/>
              </w:rPr>
              <w:t>present</w:t>
            </w:r>
          </w:p>
        </w:tc>
        <w:tc>
          <w:tcPr>
            <w:tcW w:w="3420" w:type="dxa"/>
          </w:tcPr>
          <w:p w14:paraId="5A3DB517" w14:textId="7ACF8472" w:rsidR="002333E0" w:rsidRDefault="00000000" w:rsidP="002333E0">
            <w:hyperlink r:id="rId24" w:history="1">
              <w:r w:rsidR="002333E0" w:rsidRPr="00CA5623">
                <w:rPr>
                  <w:rStyle w:val="Hyperlink"/>
                  <w:rFonts w:asciiTheme="majorHAnsi" w:hAnsiTheme="majorHAnsi" w:cstheme="majorHAnsi"/>
                  <w:sz w:val="22"/>
                  <w:szCs w:val="22"/>
                  <w:shd w:val="clear" w:color="auto" w:fill="FFFFFF"/>
                </w:rPr>
                <w:t>Minor in Advertising Worksheet</w:t>
              </w:r>
            </w:hyperlink>
          </w:p>
        </w:tc>
        <w:tc>
          <w:tcPr>
            <w:tcW w:w="2700" w:type="dxa"/>
          </w:tcPr>
          <w:p w14:paraId="0C5910B8" w14:textId="375664CC" w:rsidR="002333E0" w:rsidRDefault="00000000" w:rsidP="002333E0">
            <w:hyperlink r:id="rId25" w:history="1">
              <w:r w:rsidR="002333E0" w:rsidRPr="000C5861">
                <w:rPr>
                  <w:rStyle w:val="Hyperlink"/>
                  <w:rFonts w:asciiTheme="majorHAnsi" w:hAnsiTheme="majorHAnsi" w:cstheme="majorHAnsi"/>
                  <w:sz w:val="22"/>
                  <w:szCs w:val="22"/>
                  <w:shd w:val="clear" w:color="auto" w:fill="FFFFFF"/>
                </w:rPr>
                <w:t>Minor in PR Worksheet</w:t>
              </w:r>
            </w:hyperlink>
          </w:p>
        </w:tc>
      </w:tr>
      <w:tr w:rsidR="00CD0F39" w:rsidRPr="00DF3A4D" w14:paraId="7C81BA71" w14:textId="77777777" w:rsidTr="00977707">
        <w:tc>
          <w:tcPr>
            <w:tcW w:w="2767" w:type="dxa"/>
            <w:shd w:val="clear" w:color="auto" w:fill="auto"/>
          </w:tcPr>
          <w:p w14:paraId="6753A6BB" w14:textId="23373F5F" w:rsidR="00CD0F39" w:rsidRPr="00600595" w:rsidRDefault="00977707" w:rsidP="00E72146">
            <w:pPr>
              <w:rPr>
                <w:rFonts w:asciiTheme="minorHAnsi" w:hAnsiTheme="minorHAnsi" w:cstheme="minorHAnsi"/>
                <w:b/>
                <w:bCs/>
                <w:color w:val="C00000"/>
                <w:sz w:val="28"/>
                <w:szCs w:val="28"/>
                <w:shd w:val="clear" w:color="auto" w:fill="FFFFFF"/>
              </w:rPr>
            </w:pPr>
            <w:r>
              <w:rPr>
                <w:noProof/>
              </w:rPr>
              <w:drawing>
                <wp:inline distT="0" distB="0" distL="0" distR="0" wp14:anchorId="2BB51790" wp14:editId="5D3D4BBE">
                  <wp:extent cx="188595" cy="188595"/>
                  <wp:effectExtent l="0" t="0" r="1905" b="1905"/>
                  <wp:docPr id="527630211" name="Picture 2" descr="bulle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ullet po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Pr>
                <w:rFonts w:asciiTheme="minorHAnsi" w:hAnsiTheme="minorHAnsi" w:cstheme="minorHAnsi"/>
                <w:b/>
                <w:bCs/>
                <w:color w:val="C00000"/>
                <w:sz w:val="28"/>
                <w:szCs w:val="28"/>
                <w:shd w:val="clear" w:color="auto" w:fill="FFFFFF"/>
              </w:rPr>
              <w:t xml:space="preserve"> </w:t>
            </w:r>
            <w:r w:rsidR="00CD0F39" w:rsidRPr="00600595">
              <w:rPr>
                <w:rFonts w:asciiTheme="minorHAnsi" w:hAnsiTheme="minorHAnsi" w:cstheme="minorHAnsi"/>
                <w:b/>
                <w:bCs/>
                <w:color w:val="C00000"/>
                <w:sz w:val="28"/>
                <w:szCs w:val="28"/>
                <w:shd w:val="clear" w:color="auto" w:fill="FFFFFF"/>
              </w:rPr>
              <w:t>2019-202</w:t>
            </w:r>
            <w:r w:rsidR="002333E0" w:rsidRPr="00600595">
              <w:rPr>
                <w:rFonts w:asciiTheme="minorHAnsi" w:hAnsiTheme="minorHAnsi" w:cstheme="minorHAnsi"/>
                <w:b/>
                <w:bCs/>
                <w:color w:val="C00000"/>
                <w:sz w:val="28"/>
                <w:szCs w:val="28"/>
                <w:shd w:val="clear" w:color="auto" w:fill="FFFFFF"/>
              </w:rPr>
              <w:t>0</w:t>
            </w:r>
          </w:p>
        </w:tc>
        <w:tc>
          <w:tcPr>
            <w:tcW w:w="3420" w:type="dxa"/>
          </w:tcPr>
          <w:p w14:paraId="0F30327F" w14:textId="77777777" w:rsidR="00CD0F39" w:rsidRPr="00271CA7" w:rsidRDefault="00000000" w:rsidP="00E72146">
            <w:pPr>
              <w:rPr>
                <w:rFonts w:asciiTheme="majorHAnsi" w:hAnsiTheme="majorHAnsi" w:cstheme="majorHAnsi"/>
                <w:color w:val="222222"/>
                <w:sz w:val="22"/>
                <w:szCs w:val="22"/>
                <w:shd w:val="clear" w:color="auto" w:fill="FFFFFF"/>
              </w:rPr>
            </w:pPr>
            <w:hyperlink r:id="rId26" w:history="1">
              <w:r w:rsidR="00CD0F39" w:rsidRPr="00CA5623">
                <w:rPr>
                  <w:rStyle w:val="Hyperlink"/>
                  <w:rFonts w:asciiTheme="majorHAnsi" w:hAnsiTheme="majorHAnsi" w:cstheme="majorHAnsi"/>
                  <w:sz w:val="22"/>
                  <w:szCs w:val="22"/>
                  <w:shd w:val="clear" w:color="auto" w:fill="FFFFFF"/>
                </w:rPr>
                <w:t>Minor in Advertising Worksheet</w:t>
              </w:r>
            </w:hyperlink>
          </w:p>
        </w:tc>
        <w:tc>
          <w:tcPr>
            <w:tcW w:w="2700" w:type="dxa"/>
          </w:tcPr>
          <w:p w14:paraId="470DEE74" w14:textId="77777777" w:rsidR="00CD0F39" w:rsidRDefault="00000000" w:rsidP="00E72146">
            <w:pPr>
              <w:rPr>
                <w:rFonts w:asciiTheme="majorHAnsi" w:hAnsiTheme="majorHAnsi" w:cstheme="majorHAnsi"/>
                <w:color w:val="222222"/>
                <w:sz w:val="22"/>
                <w:szCs w:val="22"/>
                <w:shd w:val="clear" w:color="auto" w:fill="FFFFFF"/>
              </w:rPr>
            </w:pPr>
            <w:hyperlink r:id="rId27" w:history="1">
              <w:r w:rsidR="00CD0F39" w:rsidRPr="000C5861">
                <w:rPr>
                  <w:rStyle w:val="Hyperlink"/>
                  <w:rFonts w:asciiTheme="majorHAnsi" w:hAnsiTheme="majorHAnsi" w:cstheme="majorHAnsi"/>
                  <w:sz w:val="22"/>
                  <w:szCs w:val="22"/>
                  <w:shd w:val="clear" w:color="auto" w:fill="FFFFFF"/>
                </w:rPr>
                <w:t>Minor in PR Worksheet</w:t>
              </w:r>
            </w:hyperlink>
          </w:p>
        </w:tc>
      </w:tr>
      <w:tr w:rsidR="00CD0F39" w:rsidRPr="00DF3A4D" w14:paraId="14F81435" w14:textId="77777777" w:rsidTr="00977707">
        <w:tc>
          <w:tcPr>
            <w:tcW w:w="2767" w:type="dxa"/>
            <w:shd w:val="clear" w:color="auto" w:fill="auto"/>
          </w:tcPr>
          <w:p w14:paraId="17DA8D3F" w14:textId="7E5D3587" w:rsidR="00CD0F39" w:rsidRPr="00600595" w:rsidRDefault="00977707" w:rsidP="00E72146">
            <w:pPr>
              <w:rPr>
                <w:rFonts w:asciiTheme="minorHAnsi" w:hAnsiTheme="minorHAnsi" w:cstheme="minorHAnsi"/>
                <w:b/>
                <w:bCs/>
                <w:color w:val="C00000"/>
                <w:sz w:val="28"/>
                <w:szCs w:val="28"/>
                <w:shd w:val="clear" w:color="auto" w:fill="FFFFFF"/>
              </w:rPr>
            </w:pPr>
            <w:r>
              <w:rPr>
                <w:noProof/>
              </w:rPr>
              <w:drawing>
                <wp:inline distT="0" distB="0" distL="0" distR="0" wp14:anchorId="1986DDB4" wp14:editId="183474DA">
                  <wp:extent cx="188595" cy="188595"/>
                  <wp:effectExtent l="0" t="0" r="1905" b="1905"/>
                  <wp:docPr id="492166214" name="Picture 3" descr="bulle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ullet po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Pr>
                <w:rFonts w:asciiTheme="minorHAnsi" w:hAnsiTheme="minorHAnsi" w:cstheme="minorHAnsi"/>
                <w:b/>
                <w:bCs/>
                <w:color w:val="C00000"/>
                <w:sz w:val="28"/>
                <w:szCs w:val="28"/>
                <w:shd w:val="clear" w:color="auto" w:fill="FFFFFF"/>
              </w:rPr>
              <w:t xml:space="preserve"> </w:t>
            </w:r>
            <w:r w:rsidR="00CD0F39" w:rsidRPr="00600595">
              <w:rPr>
                <w:rFonts w:asciiTheme="minorHAnsi" w:hAnsiTheme="minorHAnsi" w:cstheme="minorHAnsi"/>
                <w:b/>
                <w:bCs/>
                <w:color w:val="C00000"/>
                <w:sz w:val="28"/>
                <w:szCs w:val="28"/>
                <w:shd w:val="clear" w:color="auto" w:fill="FFFFFF"/>
              </w:rPr>
              <w:t>2018-2019</w:t>
            </w:r>
          </w:p>
        </w:tc>
        <w:tc>
          <w:tcPr>
            <w:tcW w:w="3420" w:type="dxa"/>
          </w:tcPr>
          <w:p w14:paraId="366957AB" w14:textId="77777777" w:rsidR="00CD0F39" w:rsidRPr="00271CA7" w:rsidRDefault="00000000" w:rsidP="00E72146">
            <w:pPr>
              <w:rPr>
                <w:rFonts w:asciiTheme="majorHAnsi" w:hAnsiTheme="majorHAnsi" w:cstheme="majorHAnsi"/>
                <w:color w:val="222222"/>
                <w:sz w:val="22"/>
                <w:szCs w:val="22"/>
                <w:shd w:val="clear" w:color="auto" w:fill="FFFFFF"/>
              </w:rPr>
            </w:pPr>
            <w:hyperlink r:id="rId28" w:history="1">
              <w:r w:rsidR="00CD0F39" w:rsidRPr="00CA5623">
                <w:rPr>
                  <w:rStyle w:val="Hyperlink"/>
                  <w:rFonts w:asciiTheme="majorHAnsi" w:hAnsiTheme="majorHAnsi" w:cstheme="majorHAnsi"/>
                  <w:sz w:val="22"/>
                  <w:szCs w:val="22"/>
                  <w:shd w:val="clear" w:color="auto" w:fill="FFFFFF"/>
                </w:rPr>
                <w:t>Minor in Advertising Worksheet</w:t>
              </w:r>
            </w:hyperlink>
          </w:p>
        </w:tc>
        <w:tc>
          <w:tcPr>
            <w:tcW w:w="2700" w:type="dxa"/>
          </w:tcPr>
          <w:p w14:paraId="0255144A" w14:textId="77777777" w:rsidR="00CD0F39" w:rsidRPr="00271CA7" w:rsidRDefault="00000000" w:rsidP="00E72146">
            <w:pPr>
              <w:rPr>
                <w:rFonts w:asciiTheme="majorHAnsi" w:hAnsiTheme="majorHAnsi" w:cstheme="majorHAnsi"/>
                <w:color w:val="222222"/>
                <w:sz w:val="22"/>
                <w:szCs w:val="22"/>
                <w:shd w:val="clear" w:color="auto" w:fill="FFFFFF"/>
              </w:rPr>
            </w:pPr>
            <w:hyperlink r:id="rId29" w:history="1">
              <w:r w:rsidR="00CD0F39" w:rsidRPr="000C5861">
                <w:rPr>
                  <w:rStyle w:val="Hyperlink"/>
                  <w:rFonts w:asciiTheme="majorHAnsi" w:hAnsiTheme="majorHAnsi" w:cstheme="majorHAnsi"/>
                  <w:sz w:val="22"/>
                  <w:szCs w:val="22"/>
                  <w:shd w:val="clear" w:color="auto" w:fill="FFFFFF"/>
                </w:rPr>
                <w:t>Minor in PR Worksheet</w:t>
              </w:r>
            </w:hyperlink>
          </w:p>
        </w:tc>
      </w:tr>
      <w:tr w:rsidR="00CD0F39" w:rsidRPr="00DF3A4D" w14:paraId="6991A705" w14:textId="77777777" w:rsidTr="00977707">
        <w:tc>
          <w:tcPr>
            <w:tcW w:w="2767" w:type="dxa"/>
            <w:shd w:val="clear" w:color="auto" w:fill="auto"/>
          </w:tcPr>
          <w:p w14:paraId="0C2BE703" w14:textId="18B674B6" w:rsidR="00CD0F39" w:rsidRPr="00600595" w:rsidRDefault="00977707" w:rsidP="00E72146">
            <w:pPr>
              <w:rPr>
                <w:rFonts w:asciiTheme="minorHAnsi" w:hAnsiTheme="minorHAnsi" w:cstheme="minorHAnsi"/>
                <w:b/>
                <w:bCs/>
                <w:color w:val="C00000"/>
                <w:sz w:val="28"/>
                <w:szCs w:val="28"/>
                <w:shd w:val="clear" w:color="auto" w:fill="FFFFFF"/>
              </w:rPr>
            </w:pPr>
            <w:r>
              <w:rPr>
                <w:noProof/>
              </w:rPr>
              <w:drawing>
                <wp:inline distT="0" distB="0" distL="0" distR="0" wp14:anchorId="58DB79D9" wp14:editId="18038DA0">
                  <wp:extent cx="188595" cy="188595"/>
                  <wp:effectExtent l="0" t="0" r="1905" b="1905"/>
                  <wp:docPr id="1847319038" name="Picture 4" descr="bulle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ullet po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Pr>
                <w:rFonts w:asciiTheme="minorHAnsi" w:hAnsiTheme="minorHAnsi" w:cstheme="minorHAnsi"/>
                <w:b/>
                <w:bCs/>
                <w:color w:val="C00000"/>
                <w:sz w:val="28"/>
                <w:szCs w:val="28"/>
                <w:shd w:val="clear" w:color="auto" w:fill="FFFFFF"/>
              </w:rPr>
              <w:t xml:space="preserve"> </w:t>
            </w:r>
            <w:r w:rsidR="00CD0F39" w:rsidRPr="00600595">
              <w:rPr>
                <w:rFonts w:asciiTheme="minorHAnsi" w:hAnsiTheme="minorHAnsi" w:cstheme="minorHAnsi"/>
                <w:b/>
                <w:bCs/>
                <w:color w:val="C00000"/>
                <w:sz w:val="28"/>
                <w:szCs w:val="28"/>
                <w:shd w:val="clear" w:color="auto" w:fill="FFFFFF"/>
              </w:rPr>
              <w:t>2017-2018</w:t>
            </w:r>
          </w:p>
        </w:tc>
        <w:tc>
          <w:tcPr>
            <w:tcW w:w="3420" w:type="dxa"/>
          </w:tcPr>
          <w:p w14:paraId="0B4A1996" w14:textId="77777777" w:rsidR="00CD0F39" w:rsidRPr="00271CA7" w:rsidRDefault="00000000" w:rsidP="00E72146">
            <w:pPr>
              <w:rPr>
                <w:rFonts w:asciiTheme="majorHAnsi" w:hAnsiTheme="majorHAnsi" w:cstheme="majorHAnsi"/>
                <w:color w:val="222222"/>
                <w:sz w:val="22"/>
                <w:szCs w:val="22"/>
                <w:shd w:val="clear" w:color="auto" w:fill="FFFFFF"/>
              </w:rPr>
            </w:pPr>
            <w:hyperlink r:id="rId30" w:history="1">
              <w:r w:rsidR="00CD0F39" w:rsidRPr="00CA5623">
                <w:rPr>
                  <w:rStyle w:val="Hyperlink"/>
                  <w:rFonts w:asciiTheme="majorHAnsi" w:hAnsiTheme="majorHAnsi" w:cstheme="majorHAnsi"/>
                  <w:sz w:val="22"/>
                  <w:szCs w:val="22"/>
                  <w:shd w:val="clear" w:color="auto" w:fill="FFFFFF"/>
                </w:rPr>
                <w:t>Minor in Advertising Worksheet</w:t>
              </w:r>
            </w:hyperlink>
          </w:p>
        </w:tc>
        <w:tc>
          <w:tcPr>
            <w:tcW w:w="2700" w:type="dxa"/>
          </w:tcPr>
          <w:p w14:paraId="34C44B83" w14:textId="77777777" w:rsidR="00CD0F39" w:rsidRPr="00271CA7" w:rsidRDefault="00000000" w:rsidP="00E72146">
            <w:pPr>
              <w:rPr>
                <w:rFonts w:asciiTheme="majorHAnsi" w:hAnsiTheme="majorHAnsi" w:cstheme="majorHAnsi"/>
                <w:color w:val="222222"/>
                <w:sz w:val="22"/>
                <w:szCs w:val="22"/>
                <w:shd w:val="clear" w:color="auto" w:fill="FFFFFF"/>
              </w:rPr>
            </w:pPr>
            <w:hyperlink r:id="rId31" w:history="1">
              <w:r w:rsidR="00CD0F39" w:rsidRPr="000C5861">
                <w:rPr>
                  <w:rStyle w:val="Hyperlink"/>
                  <w:rFonts w:asciiTheme="majorHAnsi" w:hAnsiTheme="majorHAnsi" w:cstheme="majorHAnsi"/>
                  <w:sz w:val="22"/>
                  <w:szCs w:val="22"/>
                  <w:shd w:val="clear" w:color="auto" w:fill="FFFFFF"/>
                </w:rPr>
                <w:t>Minor in PR Worksheet</w:t>
              </w:r>
            </w:hyperlink>
          </w:p>
        </w:tc>
      </w:tr>
    </w:tbl>
    <w:p w14:paraId="6F2265A5" w14:textId="77777777" w:rsidR="00CD0F39" w:rsidRDefault="00CD0F39" w:rsidP="00BA216B">
      <w:pPr>
        <w:rPr>
          <w:rFonts w:ascii="Calibri" w:hAnsi="Calibri" w:cs="Calibri"/>
          <w:b/>
          <w:color w:val="C00000"/>
          <w:shd w:val="clear" w:color="auto" w:fill="FFFFFF"/>
        </w:rPr>
      </w:pPr>
    </w:p>
    <w:p w14:paraId="75D3AB35" w14:textId="77777777" w:rsidR="00914AFE" w:rsidRDefault="00914AFE" w:rsidP="00BA216B">
      <w:pPr>
        <w:rPr>
          <w:rFonts w:ascii="Calibri" w:hAnsi="Calibri" w:cs="Calibri"/>
          <w:b/>
          <w:color w:val="C00000"/>
          <w:shd w:val="clear" w:color="auto" w:fill="FFFFFF"/>
        </w:rPr>
      </w:pPr>
    </w:p>
    <w:p w14:paraId="615A3CED" w14:textId="330C8F97" w:rsidR="008511D0" w:rsidRDefault="00A5350E" w:rsidP="008511D0">
      <w:pPr>
        <w:rPr>
          <w:rFonts w:ascii="Calibri" w:hAnsi="Calibri" w:cs="Calibri"/>
          <w:b/>
          <w:color w:val="222222"/>
          <w:sz w:val="28"/>
          <w:szCs w:val="28"/>
          <w:shd w:val="clear" w:color="auto" w:fill="FFFFFF"/>
        </w:rPr>
      </w:pPr>
      <w:r>
        <w:rPr>
          <w:rFonts w:ascii="Calibri" w:hAnsi="Calibri" w:cs="Calibri"/>
          <w:b/>
          <w:noProof/>
          <w:color w:val="222222"/>
          <w:sz w:val="22"/>
          <w:szCs w:val="22"/>
          <w:shd w:val="clear" w:color="auto" w:fill="FFFFFF"/>
        </w:rPr>
        <w:drawing>
          <wp:inline distT="0" distB="0" distL="0" distR="0" wp14:anchorId="18212E30" wp14:editId="4BF5A481">
            <wp:extent cx="400050" cy="400050"/>
            <wp:effectExtent l="0" t="0" r="0" b="0"/>
            <wp:docPr id="9" name="Picture 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png"/>
                    <pic:cNvPicPr/>
                  </pic:nvPicPr>
                  <pic:blipFill>
                    <a:blip r:embed="rId32">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r>
        <w:rPr>
          <w:rFonts w:ascii="Calibri" w:hAnsi="Calibri" w:cs="Calibri"/>
          <w:b/>
          <w:color w:val="222222"/>
          <w:sz w:val="22"/>
          <w:szCs w:val="22"/>
          <w:shd w:val="clear" w:color="auto" w:fill="FFFFFF"/>
        </w:rPr>
        <w:t xml:space="preserve"> </w:t>
      </w:r>
      <w:r w:rsidR="009E3B38">
        <w:rPr>
          <w:rFonts w:ascii="Calibri" w:hAnsi="Calibri" w:cs="Calibri"/>
          <w:b/>
          <w:color w:val="222222"/>
          <w:sz w:val="22"/>
          <w:szCs w:val="22"/>
          <w:shd w:val="clear" w:color="auto" w:fill="FFFFFF"/>
        </w:rPr>
        <w:t xml:space="preserve"> </w:t>
      </w:r>
      <w:r w:rsidR="008511D0" w:rsidRPr="00443A16">
        <w:rPr>
          <w:rFonts w:ascii="Calibri" w:hAnsi="Calibri" w:cs="Calibri"/>
          <w:b/>
          <w:color w:val="222222"/>
          <w:sz w:val="28"/>
          <w:szCs w:val="28"/>
          <w:shd w:val="clear" w:color="auto" w:fill="FFFFFF"/>
        </w:rPr>
        <w:t>Worksheets</w:t>
      </w:r>
      <w:r w:rsidR="008511D0">
        <w:rPr>
          <w:rFonts w:ascii="Calibri" w:hAnsi="Calibri" w:cs="Calibri"/>
          <w:b/>
          <w:color w:val="222222"/>
          <w:sz w:val="28"/>
          <w:szCs w:val="28"/>
          <w:shd w:val="clear" w:color="auto" w:fill="FFFFFF"/>
        </w:rPr>
        <w:t xml:space="preserve"> for General Education Requirements </w:t>
      </w:r>
    </w:p>
    <w:p w14:paraId="5DE029DC" w14:textId="77777777" w:rsidR="008511D0" w:rsidRPr="00C55007" w:rsidRDefault="008511D0" w:rsidP="008511D0">
      <w:pPr>
        <w:rPr>
          <w:rFonts w:ascii="Calibri" w:hAnsi="Calibri" w:cs="Calibri"/>
          <w:color w:val="222222"/>
          <w:sz w:val="22"/>
          <w:szCs w:val="22"/>
          <w:shd w:val="clear" w:color="auto" w:fill="FFFFFF"/>
        </w:rPr>
      </w:pPr>
    </w:p>
    <w:tbl>
      <w:tblPr>
        <w:tblW w:w="8887" w:type="dxa"/>
        <w:tblInd w:w="4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Caption w:val="Catalog Requirements"/>
        <w:tblDescription w:val="&quot;&quot;"/>
      </w:tblPr>
      <w:tblGrid>
        <w:gridCol w:w="2767"/>
        <w:gridCol w:w="6120"/>
      </w:tblGrid>
      <w:tr w:rsidR="00600595" w:rsidRPr="00DF3A4D" w14:paraId="24954445" w14:textId="77777777" w:rsidTr="00977707">
        <w:trPr>
          <w:tblHeader/>
        </w:trPr>
        <w:tc>
          <w:tcPr>
            <w:tcW w:w="2767" w:type="dxa"/>
            <w:shd w:val="clear" w:color="auto" w:fill="D9D9D9"/>
          </w:tcPr>
          <w:p w14:paraId="7BB2CDFC" w14:textId="77777777" w:rsidR="00600595" w:rsidRPr="00882B07" w:rsidRDefault="00600595" w:rsidP="0064139F">
            <w:pPr>
              <w:rPr>
                <w:rFonts w:asciiTheme="minorHAnsi" w:hAnsiTheme="minorHAnsi" w:cstheme="minorHAnsi"/>
                <w:b/>
                <w:sz w:val="22"/>
                <w:szCs w:val="22"/>
              </w:rPr>
            </w:pPr>
            <w:r>
              <w:rPr>
                <w:rFonts w:asciiTheme="minorHAnsi" w:hAnsiTheme="minorHAnsi" w:cstheme="minorHAnsi"/>
                <w:b/>
                <w:sz w:val="22"/>
                <w:szCs w:val="22"/>
              </w:rPr>
              <w:t>Catalog Year</w:t>
            </w:r>
          </w:p>
        </w:tc>
        <w:tc>
          <w:tcPr>
            <w:tcW w:w="6120" w:type="dxa"/>
            <w:shd w:val="clear" w:color="auto" w:fill="D9D9D9"/>
          </w:tcPr>
          <w:p w14:paraId="19D53D16" w14:textId="612B63E9" w:rsidR="00600595" w:rsidRDefault="00600595" w:rsidP="0064139F">
            <w:pPr>
              <w:rPr>
                <w:rFonts w:asciiTheme="minorHAnsi" w:hAnsiTheme="minorHAnsi" w:cstheme="minorHAnsi"/>
                <w:b/>
                <w:sz w:val="22"/>
                <w:szCs w:val="22"/>
              </w:rPr>
            </w:pPr>
            <w:r>
              <w:rPr>
                <w:rFonts w:asciiTheme="minorHAnsi" w:hAnsiTheme="minorHAnsi" w:cstheme="minorHAnsi"/>
                <w:b/>
                <w:sz w:val="22"/>
                <w:szCs w:val="22"/>
              </w:rPr>
              <w:t>Requirements</w:t>
            </w:r>
          </w:p>
        </w:tc>
      </w:tr>
      <w:tr w:rsidR="00600595" w:rsidRPr="00DF3A4D" w14:paraId="32577EF7" w14:textId="77777777" w:rsidTr="00977707">
        <w:tc>
          <w:tcPr>
            <w:tcW w:w="2767" w:type="dxa"/>
            <w:shd w:val="clear" w:color="auto" w:fill="auto"/>
          </w:tcPr>
          <w:p w14:paraId="2AED8264" w14:textId="13B84F00" w:rsidR="00600595" w:rsidRPr="00600595" w:rsidRDefault="00977707" w:rsidP="0064139F">
            <w:pPr>
              <w:rPr>
                <w:rFonts w:asciiTheme="minorHAnsi" w:hAnsiTheme="minorHAnsi" w:cstheme="minorHAnsi"/>
                <w:b/>
                <w:bCs/>
                <w:color w:val="C00000"/>
                <w:sz w:val="28"/>
                <w:szCs w:val="28"/>
                <w:shd w:val="clear" w:color="auto" w:fill="FFFFFF"/>
              </w:rPr>
            </w:pPr>
            <w:r>
              <w:rPr>
                <w:noProof/>
              </w:rPr>
              <w:drawing>
                <wp:inline distT="0" distB="0" distL="0" distR="0" wp14:anchorId="2AA829A8" wp14:editId="0E5B0EAA">
                  <wp:extent cx="188595" cy="188595"/>
                  <wp:effectExtent l="0" t="0" r="1905" b="1905"/>
                  <wp:docPr id="1211707870" name="Picture 5" descr="bulle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ullet po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Pr>
                <w:rFonts w:asciiTheme="minorHAnsi" w:hAnsiTheme="minorHAnsi" w:cstheme="minorHAnsi"/>
                <w:b/>
                <w:bCs/>
                <w:color w:val="C00000"/>
                <w:sz w:val="28"/>
                <w:szCs w:val="28"/>
                <w:shd w:val="clear" w:color="auto" w:fill="FFFFFF"/>
              </w:rPr>
              <w:t xml:space="preserve"> </w:t>
            </w:r>
            <w:r w:rsidR="00600595" w:rsidRPr="00600595">
              <w:rPr>
                <w:rFonts w:asciiTheme="minorHAnsi" w:hAnsiTheme="minorHAnsi" w:cstheme="minorHAnsi"/>
                <w:b/>
                <w:bCs/>
                <w:color w:val="C00000"/>
                <w:sz w:val="28"/>
                <w:szCs w:val="28"/>
                <w:shd w:val="clear" w:color="auto" w:fill="FFFFFF"/>
              </w:rPr>
              <w:t>FALL 2023-present</w:t>
            </w:r>
          </w:p>
        </w:tc>
        <w:tc>
          <w:tcPr>
            <w:tcW w:w="6120" w:type="dxa"/>
          </w:tcPr>
          <w:p w14:paraId="1D6121B9" w14:textId="66E8CB73" w:rsidR="00600595" w:rsidRDefault="00000000" w:rsidP="0064139F">
            <w:pPr>
              <w:rPr>
                <w:rFonts w:asciiTheme="majorHAnsi" w:hAnsiTheme="majorHAnsi" w:cstheme="majorHAnsi"/>
                <w:color w:val="222222"/>
                <w:sz w:val="22"/>
                <w:szCs w:val="22"/>
                <w:shd w:val="clear" w:color="auto" w:fill="FFFFFF"/>
              </w:rPr>
            </w:pPr>
            <w:hyperlink r:id="rId33" w:history="1">
              <w:r w:rsidR="00600595" w:rsidRPr="00600595">
                <w:rPr>
                  <w:rStyle w:val="Hyperlink"/>
                  <w:rFonts w:asciiTheme="majorHAnsi" w:hAnsiTheme="majorHAnsi" w:cstheme="majorHAnsi"/>
                  <w:sz w:val="22"/>
                  <w:szCs w:val="22"/>
                  <w:shd w:val="clear" w:color="auto" w:fill="FFFFFF"/>
                </w:rPr>
                <w:t>“Spartan Studies” Requirements</w:t>
              </w:r>
            </w:hyperlink>
          </w:p>
        </w:tc>
      </w:tr>
      <w:tr w:rsidR="00600595" w:rsidRPr="00DF3A4D" w14:paraId="3505EC5E" w14:textId="77777777" w:rsidTr="00977707">
        <w:tc>
          <w:tcPr>
            <w:tcW w:w="2767" w:type="dxa"/>
            <w:shd w:val="clear" w:color="auto" w:fill="auto"/>
          </w:tcPr>
          <w:p w14:paraId="61AE8B84" w14:textId="30CFC87D" w:rsidR="00600595" w:rsidRPr="00600595" w:rsidRDefault="00977707" w:rsidP="0064139F">
            <w:pPr>
              <w:rPr>
                <w:rFonts w:asciiTheme="minorHAnsi" w:hAnsiTheme="minorHAnsi" w:cstheme="minorHAnsi"/>
                <w:b/>
                <w:bCs/>
                <w:color w:val="C00000"/>
                <w:sz w:val="28"/>
                <w:szCs w:val="28"/>
                <w:shd w:val="clear" w:color="auto" w:fill="FFFFFF"/>
              </w:rPr>
            </w:pPr>
            <w:r>
              <w:rPr>
                <w:noProof/>
              </w:rPr>
              <w:drawing>
                <wp:inline distT="0" distB="0" distL="0" distR="0" wp14:anchorId="20BB62A8" wp14:editId="7EA817B8">
                  <wp:extent cx="188595" cy="188595"/>
                  <wp:effectExtent l="0" t="0" r="1905" b="1905"/>
                  <wp:docPr id="2022543140" name="Picture 6" descr="bulle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ullet po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Pr>
                <w:rFonts w:asciiTheme="minorHAnsi" w:hAnsiTheme="minorHAnsi" w:cstheme="minorHAnsi"/>
                <w:b/>
                <w:bCs/>
                <w:color w:val="C00000"/>
                <w:sz w:val="28"/>
                <w:szCs w:val="28"/>
                <w:shd w:val="clear" w:color="auto" w:fill="FFFFFF"/>
              </w:rPr>
              <w:t xml:space="preserve"> </w:t>
            </w:r>
            <w:r w:rsidR="00600595" w:rsidRPr="00600595">
              <w:rPr>
                <w:rFonts w:asciiTheme="minorHAnsi" w:hAnsiTheme="minorHAnsi" w:cstheme="minorHAnsi"/>
                <w:b/>
                <w:bCs/>
                <w:color w:val="C00000"/>
                <w:sz w:val="28"/>
                <w:szCs w:val="28"/>
                <w:shd w:val="clear" w:color="auto" w:fill="FFFFFF"/>
              </w:rPr>
              <w:t>Before Fall 2023</w:t>
            </w:r>
          </w:p>
        </w:tc>
        <w:tc>
          <w:tcPr>
            <w:tcW w:w="6120" w:type="dxa"/>
          </w:tcPr>
          <w:p w14:paraId="1458FD9B" w14:textId="1DF73FF6" w:rsidR="00600595" w:rsidRPr="00271CA7" w:rsidRDefault="00000000" w:rsidP="0064139F">
            <w:pPr>
              <w:rPr>
                <w:rFonts w:asciiTheme="majorHAnsi" w:hAnsiTheme="majorHAnsi" w:cstheme="majorHAnsi"/>
                <w:color w:val="222222"/>
                <w:sz w:val="22"/>
                <w:szCs w:val="22"/>
                <w:shd w:val="clear" w:color="auto" w:fill="FFFFFF"/>
              </w:rPr>
            </w:pPr>
            <w:hyperlink r:id="rId34" w:history="1">
              <w:r w:rsidR="00600595" w:rsidRPr="00600595">
                <w:rPr>
                  <w:rStyle w:val="Hyperlink"/>
                  <w:rFonts w:asciiTheme="majorHAnsi" w:hAnsiTheme="majorHAnsi" w:cstheme="majorHAnsi"/>
                  <w:sz w:val="22"/>
                  <w:szCs w:val="22"/>
                  <w:shd w:val="clear" w:color="auto" w:fill="FFFFFF"/>
                </w:rPr>
                <w:t>Baccalaureate Requirements</w:t>
              </w:r>
            </w:hyperlink>
          </w:p>
        </w:tc>
      </w:tr>
    </w:tbl>
    <w:p w14:paraId="0DF51333" w14:textId="77777777" w:rsidR="008511D0" w:rsidRDefault="008511D0" w:rsidP="008511D0">
      <w:pPr>
        <w:rPr>
          <w:rFonts w:ascii="Calibri" w:hAnsi="Calibri" w:cs="Calibri"/>
          <w:b/>
          <w:color w:val="C00000"/>
          <w:shd w:val="clear" w:color="auto" w:fill="FFFFFF"/>
        </w:rPr>
      </w:pPr>
    </w:p>
    <w:p w14:paraId="098F069D" w14:textId="77777777" w:rsidR="00914AFE" w:rsidRDefault="00914AFE" w:rsidP="008511D0">
      <w:pPr>
        <w:rPr>
          <w:rFonts w:ascii="Calibri" w:hAnsi="Calibri" w:cs="Calibri"/>
          <w:b/>
          <w:color w:val="C00000"/>
          <w:shd w:val="clear" w:color="auto" w:fill="FFFFFF"/>
        </w:rPr>
      </w:pPr>
    </w:p>
    <w:p w14:paraId="4B279760" w14:textId="0DEE5184" w:rsidR="00C9663A" w:rsidRDefault="001B48D1" w:rsidP="008511D0">
      <w:pPr>
        <w:rPr>
          <w:rFonts w:ascii="Calibri" w:hAnsi="Calibri" w:cs="Calibri"/>
          <w:b/>
          <w:color w:val="222222"/>
          <w:sz w:val="28"/>
          <w:szCs w:val="28"/>
          <w:shd w:val="clear" w:color="auto" w:fill="FFFFFF"/>
        </w:rPr>
      </w:pPr>
      <w:r>
        <w:rPr>
          <w:rFonts w:ascii="Calibri" w:hAnsi="Calibri" w:cs="Calibri"/>
          <w:b/>
          <w:noProof/>
          <w:color w:val="222222"/>
          <w:sz w:val="22"/>
          <w:szCs w:val="22"/>
          <w:shd w:val="clear" w:color="auto" w:fill="FFFFFF"/>
        </w:rPr>
        <w:drawing>
          <wp:inline distT="0" distB="0" distL="0" distR="0" wp14:anchorId="261D6307" wp14:editId="506CD284">
            <wp:extent cx="400050" cy="400050"/>
            <wp:effectExtent l="0" t="0" r="0" b="0"/>
            <wp:docPr id="10" name="Picture 1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png"/>
                    <pic:cNvPicPr/>
                  </pic:nvPicPr>
                  <pic:blipFill>
                    <a:blip r:embed="rId35">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r>
        <w:rPr>
          <w:rFonts w:ascii="Calibri" w:hAnsi="Calibri" w:cs="Calibri"/>
          <w:b/>
          <w:color w:val="222222"/>
          <w:sz w:val="28"/>
          <w:szCs w:val="28"/>
          <w:shd w:val="clear" w:color="auto" w:fill="FFFFFF"/>
        </w:rPr>
        <w:t xml:space="preserve"> </w:t>
      </w:r>
      <w:r w:rsidR="00C63BF0">
        <w:rPr>
          <w:rFonts w:ascii="Calibri" w:hAnsi="Calibri" w:cs="Calibri"/>
          <w:b/>
          <w:color w:val="222222"/>
          <w:sz w:val="28"/>
          <w:szCs w:val="28"/>
          <w:shd w:val="clear" w:color="auto" w:fill="FFFFFF"/>
        </w:rPr>
        <w:t xml:space="preserve">How to Register </w:t>
      </w:r>
      <w:r w:rsidR="004248CB">
        <w:rPr>
          <w:rFonts w:ascii="Calibri" w:hAnsi="Calibri" w:cs="Calibri"/>
          <w:b/>
          <w:color w:val="222222"/>
          <w:sz w:val="28"/>
          <w:szCs w:val="28"/>
          <w:shd w:val="clear" w:color="auto" w:fill="FFFFFF"/>
        </w:rPr>
        <w:t>In</w:t>
      </w:r>
      <w:r w:rsidR="00C63BF0">
        <w:rPr>
          <w:rFonts w:ascii="Calibri" w:hAnsi="Calibri" w:cs="Calibri"/>
          <w:b/>
          <w:color w:val="222222"/>
          <w:sz w:val="28"/>
          <w:szCs w:val="28"/>
          <w:shd w:val="clear" w:color="auto" w:fill="FFFFFF"/>
        </w:rPr>
        <w:t xml:space="preserve"> Workday</w:t>
      </w:r>
    </w:p>
    <w:p w14:paraId="5488809B" w14:textId="6439C229" w:rsidR="00271CA7" w:rsidRPr="004248CB" w:rsidRDefault="00271CA7" w:rsidP="004248CB">
      <w:pPr>
        <w:pStyle w:val="font8"/>
        <w:numPr>
          <w:ilvl w:val="0"/>
          <w:numId w:val="19"/>
        </w:numPr>
        <w:spacing w:line="276" w:lineRule="auto"/>
        <w:rPr>
          <w:rFonts w:asciiTheme="majorHAnsi" w:hAnsiTheme="majorHAnsi" w:cstheme="majorHAnsi"/>
          <w:sz w:val="22"/>
          <w:szCs w:val="22"/>
        </w:rPr>
      </w:pPr>
      <w:r w:rsidRPr="004248CB">
        <w:rPr>
          <w:rStyle w:val="color2"/>
          <w:rFonts w:asciiTheme="majorHAnsi" w:hAnsiTheme="majorHAnsi" w:cstheme="majorHAnsi"/>
          <w:sz w:val="22"/>
          <w:szCs w:val="22"/>
        </w:rPr>
        <w:t xml:space="preserve">See </w:t>
      </w:r>
      <w:r w:rsidR="004248CB" w:rsidRPr="004248CB">
        <w:rPr>
          <w:rStyle w:val="color2"/>
          <w:rFonts w:asciiTheme="majorHAnsi" w:hAnsiTheme="majorHAnsi" w:cstheme="majorHAnsi"/>
          <w:sz w:val="22"/>
          <w:szCs w:val="22"/>
        </w:rPr>
        <w:t>instructions for</w:t>
      </w:r>
      <w:r w:rsidRPr="004248CB">
        <w:rPr>
          <w:rStyle w:val="color2"/>
          <w:rFonts w:asciiTheme="majorHAnsi" w:hAnsiTheme="majorHAnsi" w:cstheme="majorHAnsi"/>
          <w:sz w:val="22"/>
          <w:szCs w:val="22"/>
        </w:rPr>
        <w:t> </w:t>
      </w:r>
      <w:hyperlink r:id="rId36" w:history="1">
        <w:r w:rsidRPr="00DB6C60">
          <w:rPr>
            <w:rStyle w:val="Hyperlink"/>
            <w:rFonts w:asciiTheme="majorHAnsi" w:hAnsiTheme="majorHAnsi" w:cstheme="majorHAnsi"/>
            <w:sz w:val="22"/>
            <w:szCs w:val="22"/>
          </w:rPr>
          <w:t>how to plan and register for classes in Workday</w:t>
        </w:r>
      </w:hyperlink>
      <w:r w:rsidRPr="004248CB">
        <w:rPr>
          <w:rStyle w:val="color2"/>
          <w:rFonts w:asciiTheme="majorHAnsi" w:hAnsiTheme="majorHAnsi" w:cstheme="majorHAnsi"/>
          <w:sz w:val="22"/>
          <w:szCs w:val="22"/>
        </w:rPr>
        <w:t xml:space="preserve">. </w:t>
      </w:r>
      <w:r w:rsidR="004248CB">
        <w:rPr>
          <w:rStyle w:val="color2"/>
          <w:rFonts w:asciiTheme="majorHAnsi" w:hAnsiTheme="majorHAnsi" w:cstheme="majorHAnsi"/>
          <w:sz w:val="22"/>
          <w:szCs w:val="22"/>
        </w:rPr>
        <w:br/>
      </w:r>
      <w:r w:rsidRPr="004248CB">
        <w:rPr>
          <w:rStyle w:val="color2"/>
          <w:rFonts w:asciiTheme="majorHAnsi" w:hAnsiTheme="majorHAnsi" w:cstheme="majorHAnsi"/>
          <w:sz w:val="22"/>
          <w:szCs w:val="22"/>
        </w:rPr>
        <w:t xml:space="preserve">You will first need to </w:t>
      </w:r>
      <w:hyperlink r:id="rId37" w:history="1">
        <w:r w:rsidRPr="00C7032F">
          <w:rPr>
            <w:rStyle w:val="Hyperlink"/>
            <w:rFonts w:asciiTheme="majorHAnsi" w:hAnsiTheme="majorHAnsi" w:cstheme="majorHAnsi"/>
            <w:sz w:val="22"/>
            <w:szCs w:val="22"/>
          </w:rPr>
          <w:t>set up your authentification log in</w:t>
        </w:r>
        <w:r w:rsidR="004248CB" w:rsidRPr="00C7032F">
          <w:rPr>
            <w:rStyle w:val="Hyperlink"/>
            <w:rFonts w:asciiTheme="majorHAnsi" w:hAnsiTheme="majorHAnsi" w:cstheme="majorHAnsi"/>
            <w:sz w:val="22"/>
            <w:szCs w:val="22"/>
          </w:rPr>
          <w:t xml:space="preserve"> for Workday</w:t>
        </w:r>
      </w:hyperlink>
      <w:r w:rsidRPr="004248CB">
        <w:rPr>
          <w:rStyle w:val="color2"/>
          <w:rFonts w:asciiTheme="majorHAnsi" w:hAnsiTheme="majorHAnsi" w:cstheme="majorHAnsi"/>
          <w:sz w:val="22"/>
          <w:szCs w:val="22"/>
        </w:rPr>
        <w:t>.</w:t>
      </w:r>
    </w:p>
    <w:p w14:paraId="13BAA828" w14:textId="2481E625" w:rsidR="00271CA7" w:rsidRPr="004248CB" w:rsidRDefault="00271CA7" w:rsidP="004248CB">
      <w:pPr>
        <w:pStyle w:val="font8"/>
        <w:numPr>
          <w:ilvl w:val="0"/>
          <w:numId w:val="19"/>
        </w:numPr>
        <w:spacing w:line="276" w:lineRule="auto"/>
        <w:rPr>
          <w:rFonts w:asciiTheme="majorHAnsi" w:hAnsiTheme="majorHAnsi" w:cstheme="majorHAnsi"/>
          <w:sz w:val="22"/>
          <w:szCs w:val="22"/>
        </w:rPr>
      </w:pPr>
      <w:r w:rsidRPr="004248CB">
        <w:rPr>
          <w:rFonts w:asciiTheme="majorHAnsi" w:hAnsiTheme="majorHAnsi" w:cstheme="majorHAnsi"/>
          <w:sz w:val="22"/>
          <w:szCs w:val="22"/>
        </w:rPr>
        <w:t xml:space="preserve">Find out your registration time by going to </w:t>
      </w:r>
      <w:hyperlink r:id="rId38" w:history="1">
        <w:r w:rsidR="00C7032F" w:rsidRPr="00E22972">
          <w:rPr>
            <w:rStyle w:val="Hyperlink"/>
            <w:rFonts w:asciiTheme="majorHAnsi" w:hAnsiTheme="majorHAnsi" w:cstheme="majorHAnsi"/>
            <w:sz w:val="22"/>
            <w:szCs w:val="22"/>
          </w:rPr>
          <w:t>MyUTampa</w:t>
        </w:r>
      </w:hyperlink>
      <w:r w:rsidRPr="004248CB">
        <w:rPr>
          <w:rFonts w:asciiTheme="majorHAnsi" w:hAnsiTheme="majorHAnsi" w:cstheme="majorHAnsi"/>
          <w:sz w:val="22"/>
          <w:szCs w:val="22"/>
        </w:rPr>
        <w:t xml:space="preserve"> &gt; Workday &gt; Academics.</w:t>
      </w:r>
    </w:p>
    <w:p w14:paraId="7AD1C4F1" w14:textId="77777777" w:rsidR="00271CA7" w:rsidRPr="004248CB" w:rsidRDefault="00271CA7" w:rsidP="004248CB">
      <w:pPr>
        <w:pStyle w:val="font8"/>
        <w:numPr>
          <w:ilvl w:val="0"/>
          <w:numId w:val="19"/>
        </w:numPr>
        <w:spacing w:line="276" w:lineRule="auto"/>
        <w:rPr>
          <w:rFonts w:asciiTheme="majorHAnsi" w:hAnsiTheme="majorHAnsi" w:cstheme="majorHAnsi"/>
          <w:sz w:val="22"/>
          <w:szCs w:val="22"/>
        </w:rPr>
      </w:pPr>
      <w:r w:rsidRPr="004248CB">
        <w:rPr>
          <w:rStyle w:val="color2"/>
          <w:rFonts w:asciiTheme="majorHAnsi" w:hAnsiTheme="majorHAnsi" w:cstheme="majorHAnsi"/>
          <w:sz w:val="22"/>
          <w:szCs w:val="22"/>
        </w:rPr>
        <w:t>Find out how your advisor will clear you for registration. (Some advisors send out an email or Workday message about their processes).</w:t>
      </w:r>
    </w:p>
    <w:p w14:paraId="7CF2233D" w14:textId="251FEBF6" w:rsidR="00750715" w:rsidRPr="00CD0F39" w:rsidRDefault="00271CA7" w:rsidP="00750715">
      <w:pPr>
        <w:pStyle w:val="font8"/>
        <w:numPr>
          <w:ilvl w:val="0"/>
          <w:numId w:val="19"/>
        </w:numPr>
        <w:spacing w:line="276" w:lineRule="auto"/>
        <w:rPr>
          <w:rFonts w:asciiTheme="majorHAnsi" w:hAnsiTheme="majorHAnsi" w:cstheme="majorHAnsi"/>
          <w:sz w:val="22"/>
          <w:szCs w:val="22"/>
        </w:rPr>
      </w:pPr>
      <w:r w:rsidRPr="004248CB">
        <w:rPr>
          <w:rStyle w:val="color2"/>
          <w:rFonts w:asciiTheme="majorHAnsi" w:hAnsiTheme="majorHAnsi" w:cstheme="majorHAnsi"/>
          <w:sz w:val="22"/>
          <w:szCs w:val="22"/>
        </w:rPr>
        <w:t>Register for your classes in Workday.</w:t>
      </w:r>
    </w:p>
    <w:p w14:paraId="1D290A98" w14:textId="65A687EC" w:rsidR="00750715" w:rsidRDefault="00C34EFD" w:rsidP="00750715">
      <w:pPr>
        <w:rPr>
          <w:rFonts w:ascii="Calibri" w:hAnsi="Calibri" w:cs="Calibri"/>
          <w:b/>
          <w:color w:val="222222"/>
          <w:sz w:val="28"/>
          <w:szCs w:val="28"/>
          <w:shd w:val="clear" w:color="auto" w:fill="FFFFFF"/>
        </w:rPr>
      </w:pPr>
      <w:r>
        <w:rPr>
          <w:rFonts w:ascii="Calibri" w:hAnsi="Calibri" w:cs="Calibri"/>
          <w:b/>
          <w:color w:val="222222"/>
          <w:sz w:val="28"/>
          <w:szCs w:val="28"/>
          <w:shd w:val="clear" w:color="auto" w:fill="FFFFFF"/>
        </w:rPr>
        <w:t xml:space="preserve"> </w:t>
      </w:r>
      <w:r w:rsidR="00914AFE">
        <w:rPr>
          <w:rFonts w:ascii="Calibri" w:hAnsi="Calibri" w:cs="Calibri"/>
          <w:b/>
          <w:color w:val="222222"/>
          <w:sz w:val="28"/>
          <w:szCs w:val="28"/>
          <w:shd w:val="clear" w:color="auto" w:fill="FFFFFF"/>
        </w:rPr>
        <w:tab/>
      </w:r>
      <w:r w:rsidR="005B7559">
        <w:rPr>
          <w:rFonts w:ascii="Calibri" w:hAnsi="Calibri" w:cs="Calibri"/>
          <w:b/>
          <w:color w:val="222222"/>
          <w:sz w:val="28"/>
          <w:szCs w:val="28"/>
          <w:shd w:val="clear" w:color="auto" w:fill="FFFFFF"/>
        </w:rPr>
        <w:t>Petitions &amp; Waivers</w:t>
      </w:r>
      <w:r w:rsidR="00E60B42">
        <w:rPr>
          <w:rFonts w:ascii="Calibri" w:hAnsi="Calibri" w:cs="Calibri"/>
          <w:b/>
          <w:color w:val="222222"/>
          <w:sz w:val="28"/>
          <w:szCs w:val="28"/>
          <w:shd w:val="clear" w:color="auto" w:fill="FFFFFF"/>
        </w:rPr>
        <w:t xml:space="preserve"> | </w:t>
      </w:r>
      <w:hyperlink r:id="rId39" w:history="1">
        <w:r w:rsidR="00E60B42" w:rsidRPr="00E60B42">
          <w:rPr>
            <w:rStyle w:val="Hyperlink"/>
            <w:rFonts w:ascii="Calibri" w:hAnsi="Calibri" w:cs="Calibri"/>
            <w:b/>
            <w:sz w:val="28"/>
            <w:szCs w:val="28"/>
            <w:shd w:val="clear" w:color="auto" w:fill="FFFFFF"/>
          </w:rPr>
          <w:t>Forms</w:t>
        </w:r>
      </w:hyperlink>
    </w:p>
    <w:p w14:paraId="12E02A59" w14:textId="0A517196" w:rsidR="002B651E" w:rsidRDefault="00750715" w:rsidP="00E60B42">
      <w:pPr>
        <w:pStyle w:val="font8"/>
        <w:spacing w:line="276" w:lineRule="auto"/>
        <w:ind w:left="720"/>
        <w:rPr>
          <w:rStyle w:val="color2"/>
          <w:rFonts w:asciiTheme="majorHAnsi" w:hAnsiTheme="majorHAnsi" w:cstheme="majorHAnsi"/>
          <w:sz w:val="22"/>
          <w:szCs w:val="22"/>
        </w:rPr>
      </w:pPr>
      <w:r w:rsidRPr="00C316B8">
        <w:rPr>
          <w:rStyle w:val="color2"/>
          <w:rFonts w:asciiTheme="majorHAnsi" w:hAnsiTheme="majorHAnsi" w:cstheme="majorHAnsi"/>
          <w:sz w:val="22"/>
          <w:szCs w:val="22"/>
        </w:rPr>
        <w:t xml:space="preserve">See what </w:t>
      </w:r>
      <w:hyperlink r:id="rId40" w:history="1">
        <w:r w:rsidRPr="0091791A">
          <w:rPr>
            <w:rStyle w:val="Hyperlink"/>
            <w:rFonts w:asciiTheme="majorHAnsi" w:hAnsiTheme="majorHAnsi" w:cstheme="majorHAnsi"/>
            <w:sz w:val="22"/>
            <w:szCs w:val="22"/>
          </w:rPr>
          <w:t>steps to take for petitions and waivers</w:t>
        </w:r>
      </w:hyperlink>
      <w:r w:rsidRPr="00C316B8">
        <w:rPr>
          <w:rStyle w:val="color2"/>
          <w:rFonts w:asciiTheme="majorHAnsi" w:hAnsiTheme="majorHAnsi" w:cstheme="majorHAnsi"/>
          <w:sz w:val="22"/>
          <w:szCs w:val="22"/>
        </w:rPr>
        <w:t xml:space="preserve"> if you need prerequisite waivers, course overloads, course substitution, internship, independent study, or incomplete.</w:t>
      </w:r>
      <w:r w:rsidR="009A4D03">
        <w:rPr>
          <w:rStyle w:val="color2"/>
          <w:rFonts w:asciiTheme="majorHAnsi" w:hAnsiTheme="majorHAnsi" w:cstheme="majorHAnsi"/>
          <w:sz w:val="22"/>
          <w:szCs w:val="22"/>
        </w:rPr>
        <w:t xml:space="preserve"> </w:t>
      </w:r>
      <w:r w:rsidR="00E60B42">
        <w:rPr>
          <w:rStyle w:val="color2"/>
          <w:rFonts w:asciiTheme="majorHAnsi" w:hAnsiTheme="majorHAnsi" w:cstheme="majorHAnsi"/>
          <w:sz w:val="22"/>
          <w:szCs w:val="22"/>
        </w:rPr>
        <w:br/>
      </w:r>
      <w:hyperlink r:id="rId41" w:history="1">
        <w:r w:rsidR="00E60B42" w:rsidRPr="00E60B42">
          <w:rPr>
            <w:rStyle w:val="Hyperlink"/>
            <w:rFonts w:asciiTheme="majorHAnsi" w:hAnsiTheme="majorHAnsi" w:cstheme="majorHAnsi"/>
            <w:sz w:val="22"/>
            <w:szCs w:val="22"/>
          </w:rPr>
          <w:t>All forms</w:t>
        </w:r>
      </w:hyperlink>
      <w:r w:rsidR="00E60B42">
        <w:rPr>
          <w:rStyle w:val="color2"/>
          <w:rFonts w:asciiTheme="majorHAnsi" w:hAnsiTheme="majorHAnsi" w:cstheme="majorHAnsi"/>
          <w:sz w:val="22"/>
          <w:szCs w:val="22"/>
        </w:rPr>
        <w:t xml:space="preserve"> are available on SpartanNet (you must be logged into MyUTampa).</w:t>
      </w:r>
    </w:p>
    <w:p w14:paraId="635E85BD" w14:textId="72F05F68" w:rsidR="00A229EB" w:rsidRPr="00C34EFD" w:rsidRDefault="00074059" w:rsidP="00C34EFD">
      <w:pPr>
        <w:rPr>
          <w:rStyle w:val="color2"/>
          <w:rFonts w:ascii="Calibri" w:hAnsi="Calibri" w:cs="Calibri"/>
          <w:b/>
          <w:color w:val="222222"/>
          <w:sz w:val="28"/>
          <w:szCs w:val="28"/>
          <w:shd w:val="clear" w:color="auto" w:fill="FFFFFF"/>
        </w:rPr>
      </w:pPr>
      <w:r>
        <w:rPr>
          <w:rFonts w:ascii="Calibri" w:hAnsi="Calibri" w:cs="Calibri"/>
          <w:b/>
          <w:noProof/>
          <w:color w:val="222222"/>
          <w:sz w:val="28"/>
          <w:szCs w:val="28"/>
          <w:shd w:val="clear" w:color="auto" w:fill="FFFFFF"/>
        </w:rPr>
        <w:drawing>
          <wp:inline distT="0" distB="0" distL="0" distR="0" wp14:anchorId="2A353481" wp14:editId="562C0CB5">
            <wp:extent cx="400050" cy="400050"/>
            <wp:effectExtent l="0" t="0" r="0" b="0"/>
            <wp:docPr id="14" name="Picture 1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png"/>
                    <pic:cNvPicPr/>
                  </pic:nvPicPr>
                  <pic:blipFill>
                    <a:blip r:embed="rId42">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r>
        <w:rPr>
          <w:rFonts w:ascii="Calibri" w:hAnsi="Calibri" w:cs="Calibri"/>
          <w:b/>
          <w:color w:val="222222"/>
          <w:sz w:val="22"/>
          <w:szCs w:val="22"/>
          <w:shd w:val="clear" w:color="auto" w:fill="FFFFFF"/>
        </w:rPr>
        <w:t xml:space="preserve"> </w:t>
      </w:r>
      <w:r w:rsidR="00C34EFD">
        <w:rPr>
          <w:rFonts w:ascii="Calibri" w:hAnsi="Calibri" w:cs="Calibri"/>
          <w:b/>
          <w:color w:val="222222"/>
          <w:sz w:val="22"/>
          <w:szCs w:val="22"/>
          <w:shd w:val="clear" w:color="auto" w:fill="FFFFFF"/>
        </w:rPr>
        <w:t xml:space="preserve"> </w:t>
      </w:r>
      <w:r w:rsidR="00A229EB">
        <w:rPr>
          <w:rFonts w:ascii="Calibri" w:hAnsi="Calibri" w:cs="Calibri"/>
          <w:b/>
          <w:color w:val="222222"/>
          <w:sz w:val="28"/>
          <w:szCs w:val="28"/>
          <w:shd w:val="clear" w:color="auto" w:fill="FFFFFF"/>
        </w:rPr>
        <w:t>Graduation</w:t>
      </w:r>
    </w:p>
    <w:p w14:paraId="45D3104D" w14:textId="2A477598" w:rsidR="00C316B8" w:rsidRPr="00C316B8" w:rsidRDefault="00C316B8" w:rsidP="00656A65">
      <w:pPr>
        <w:pStyle w:val="font8"/>
        <w:spacing w:line="276" w:lineRule="auto"/>
        <w:ind w:left="720"/>
        <w:rPr>
          <w:rFonts w:asciiTheme="majorHAnsi" w:hAnsiTheme="majorHAnsi" w:cstheme="majorHAnsi"/>
          <w:sz w:val="22"/>
          <w:szCs w:val="22"/>
        </w:rPr>
      </w:pPr>
      <w:r w:rsidRPr="00C316B8">
        <w:rPr>
          <w:rFonts w:asciiTheme="majorHAnsi" w:hAnsiTheme="majorHAnsi" w:cstheme="majorHAnsi"/>
          <w:sz w:val="22"/>
          <w:szCs w:val="22"/>
        </w:rPr>
        <w:t>Are you planning to graduate some time in the next year or so? See your advisor to check to make sure you'll be ready to graduate on time and are preparing registration accordingly. Consider using these tools:</w:t>
      </w:r>
    </w:p>
    <w:p w14:paraId="6245A1D9" w14:textId="686D3E5C" w:rsidR="00C316B8" w:rsidRPr="00C316B8" w:rsidRDefault="00C316B8" w:rsidP="005B7559">
      <w:pPr>
        <w:pStyle w:val="font8"/>
        <w:numPr>
          <w:ilvl w:val="1"/>
          <w:numId w:val="23"/>
        </w:numPr>
        <w:spacing w:line="276" w:lineRule="auto"/>
        <w:rPr>
          <w:rFonts w:asciiTheme="majorHAnsi" w:hAnsiTheme="majorHAnsi" w:cstheme="majorHAnsi"/>
          <w:sz w:val="22"/>
          <w:szCs w:val="22"/>
        </w:rPr>
      </w:pPr>
      <w:r w:rsidRPr="00C316B8">
        <w:rPr>
          <w:rFonts w:asciiTheme="majorHAnsi" w:hAnsiTheme="majorHAnsi" w:cstheme="majorHAnsi"/>
          <w:sz w:val="22"/>
          <w:szCs w:val="22"/>
          <w:u w:val="single"/>
        </w:rPr>
        <w:t xml:space="preserve">Advising Audit </w:t>
      </w:r>
      <w:hyperlink r:id="rId43" w:history="1">
        <w:r w:rsidRPr="00B742FC">
          <w:rPr>
            <w:rStyle w:val="Hyperlink"/>
            <w:rFonts w:asciiTheme="majorHAnsi" w:hAnsiTheme="majorHAnsi" w:cstheme="majorHAnsi"/>
            <w:sz w:val="22"/>
            <w:szCs w:val="22"/>
          </w:rPr>
          <w:t>Worksheet</w:t>
        </w:r>
      </w:hyperlink>
      <w:r w:rsidRPr="00C316B8">
        <w:rPr>
          <w:rFonts w:asciiTheme="majorHAnsi" w:hAnsiTheme="majorHAnsi" w:cstheme="majorHAnsi"/>
          <w:sz w:val="22"/>
          <w:szCs w:val="22"/>
        </w:rPr>
        <w:t> (</w:t>
      </w:r>
      <w:r w:rsidR="00B742FC">
        <w:rPr>
          <w:rFonts w:asciiTheme="majorHAnsi" w:hAnsiTheme="majorHAnsi" w:cstheme="majorHAnsi"/>
          <w:sz w:val="22"/>
          <w:szCs w:val="22"/>
        </w:rPr>
        <w:t xml:space="preserve">you can </w:t>
      </w:r>
      <w:r w:rsidRPr="00C316B8">
        <w:rPr>
          <w:rFonts w:asciiTheme="majorHAnsi" w:hAnsiTheme="majorHAnsi" w:cstheme="majorHAnsi"/>
          <w:sz w:val="22"/>
          <w:szCs w:val="22"/>
        </w:rPr>
        <w:t>use this with your advisor to make sure you can graduate on time and plan remaining classes)</w:t>
      </w:r>
    </w:p>
    <w:p w14:paraId="41C56749" w14:textId="364CB5B8" w:rsidR="00EF712D" w:rsidRDefault="00000000" w:rsidP="00BA216B">
      <w:pPr>
        <w:pStyle w:val="font8"/>
        <w:numPr>
          <w:ilvl w:val="1"/>
          <w:numId w:val="23"/>
        </w:numPr>
        <w:spacing w:line="276" w:lineRule="auto"/>
        <w:rPr>
          <w:rFonts w:asciiTheme="majorHAnsi" w:hAnsiTheme="majorHAnsi" w:cstheme="majorHAnsi"/>
          <w:sz w:val="22"/>
          <w:szCs w:val="22"/>
        </w:rPr>
      </w:pPr>
      <w:hyperlink r:id="rId44" w:history="1">
        <w:r w:rsidR="00C316B8" w:rsidRPr="00C739F6">
          <w:rPr>
            <w:rStyle w:val="Hyperlink"/>
            <w:rFonts w:asciiTheme="majorHAnsi" w:hAnsiTheme="majorHAnsi" w:cstheme="majorHAnsi"/>
            <w:sz w:val="22"/>
            <w:szCs w:val="22"/>
          </w:rPr>
          <w:t>For Graduating Seniors</w:t>
        </w:r>
      </w:hyperlink>
      <w:r w:rsidR="00C316B8" w:rsidRPr="00C316B8">
        <w:rPr>
          <w:rFonts w:asciiTheme="majorHAnsi" w:hAnsiTheme="majorHAnsi" w:cstheme="majorHAnsi"/>
          <w:sz w:val="22"/>
          <w:szCs w:val="22"/>
        </w:rPr>
        <w:t xml:space="preserve"> (info on </w:t>
      </w:r>
      <w:r w:rsidR="00C739F6">
        <w:rPr>
          <w:rFonts w:asciiTheme="majorHAnsi" w:hAnsiTheme="majorHAnsi" w:cstheme="majorHAnsi"/>
          <w:sz w:val="22"/>
          <w:szCs w:val="22"/>
        </w:rPr>
        <w:t xml:space="preserve">applying </w:t>
      </w:r>
      <w:r w:rsidR="00C316B8" w:rsidRPr="00C316B8">
        <w:rPr>
          <w:rFonts w:asciiTheme="majorHAnsi" w:hAnsiTheme="majorHAnsi" w:cstheme="majorHAnsi"/>
          <w:sz w:val="22"/>
          <w:szCs w:val="22"/>
        </w:rPr>
        <w:t>for graduation</w:t>
      </w:r>
      <w:r w:rsidR="00C739F6">
        <w:rPr>
          <w:rFonts w:asciiTheme="majorHAnsi" w:hAnsiTheme="majorHAnsi" w:cstheme="majorHAnsi"/>
          <w:sz w:val="22"/>
          <w:szCs w:val="22"/>
        </w:rPr>
        <w:t xml:space="preserve"> is linked from this page</w:t>
      </w:r>
      <w:r w:rsidR="00C316B8" w:rsidRPr="00C316B8">
        <w:rPr>
          <w:rFonts w:asciiTheme="majorHAnsi" w:hAnsiTheme="majorHAnsi" w:cstheme="majorHAnsi"/>
          <w:sz w:val="22"/>
          <w:szCs w:val="22"/>
        </w:rPr>
        <w:t>)</w:t>
      </w:r>
    </w:p>
    <w:p w14:paraId="6A970E2F" w14:textId="77777777" w:rsidR="00914AFE" w:rsidRDefault="00914AFE" w:rsidP="00914AFE">
      <w:pPr>
        <w:pStyle w:val="font8"/>
        <w:spacing w:line="276" w:lineRule="auto"/>
        <w:rPr>
          <w:rFonts w:asciiTheme="majorHAnsi" w:hAnsiTheme="majorHAnsi" w:cstheme="majorHAnsi"/>
          <w:sz w:val="22"/>
          <w:szCs w:val="22"/>
        </w:rPr>
      </w:pPr>
    </w:p>
    <w:p w14:paraId="1CA9DCAC" w14:textId="5C5BAF18" w:rsidR="009C19B8" w:rsidRDefault="00074059" w:rsidP="009C19B8">
      <w:pPr>
        <w:rPr>
          <w:rFonts w:ascii="Calibri" w:hAnsi="Calibri" w:cs="Calibri"/>
          <w:b/>
          <w:color w:val="222222"/>
          <w:sz w:val="28"/>
          <w:szCs w:val="28"/>
          <w:shd w:val="clear" w:color="auto" w:fill="FFFFFF"/>
        </w:rPr>
      </w:pPr>
      <w:r>
        <w:rPr>
          <w:rFonts w:ascii="Calibri" w:hAnsi="Calibri" w:cs="Calibri"/>
          <w:b/>
          <w:noProof/>
          <w:color w:val="222222"/>
          <w:sz w:val="28"/>
          <w:szCs w:val="28"/>
          <w:shd w:val="clear" w:color="auto" w:fill="FFFFFF"/>
        </w:rPr>
        <w:drawing>
          <wp:inline distT="0" distB="0" distL="0" distR="0" wp14:anchorId="477CDAB5" wp14:editId="1BDF30B1">
            <wp:extent cx="400050" cy="400050"/>
            <wp:effectExtent l="0" t="0" r="0" b="0"/>
            <wp:docPr id="15" name="Picture 1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png"/>
                    <pic:cNvPicPr/>
                  </pic:nvPicPr>
                  <pic:blipFill>
                    <a:blip r:embed="rId45">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r>
        <w:rPr>
          <w:rFonts w:ascii="Calibri" w:hAnsi="Calibri" w:cs="Calibri"/>
          <w:b/>
          <w:color w:val="222222"/>
          <w:sz w:val="28"/>
          <w:szCs w:val="28"/>
          <w:shd w:val="clear" w:color="auto" w:fill="FFFFFF"/>
        </w:rPr>
        <w:t xml:space="preserve"> </w:t>
      </w:r>
      <w:r w:rsidR="009C19B8">
        <w:rPr>
          <w:rFonts w:ascii="Calibri" w:hAnsi="Calibri" w:cs="Calibri"/>
          <w:b/>
          <w:color w:val="222222"/>
          <w:sz w:val="28"/>
          <w:szCs w:val="28"/>
          <w:shd w:val="clear" w:color="auto" w:fill="FFFFFF"/>
        </w:rPr>
        <w:t>Internships &amp; Portfolios</w:t>
      </w:r>
    </w:p>
    <w:p w14:paraId="5E6DE22E" w14:textId="01ED22DA" w:rsidR="00ED66C2" w:rsidRPr="00A41E09" w:rsidRDefault="00ED66C2" w:rsidP="00DC0EFA">
      <w:pPr>
        <w:pStyle w:val="font8"/>
        <w:numPr>
          <w:ilvl w:val="0"/>
          <w:numId w:val="26"/>
        </w:numPr>
        <w:spacing w:line="276" w:lineRule="auto"/>
        <w:rPr>
          <w:rFonts w:asciiTheme="majorHAnsi" w:hAnsiTheme="majorHAnsi" w:cstheme="majorHAnsi"/>
          <w:sz w:val="22"/>
          <w:szCs w:val="22"/>
        </w:rPr>
      </w:pPr>
      <w:r w:rsidRPr="00DF3A4D">
        <w:rPr>
          <w:rFonts w:ascii="Calibri" w:hAnsi="Calibri" w:cs="Calibri"/>
          <w:b/>
          <w:color w:val="222222"/>
          <w:sz w:val="22"/>
          <w:szCs w:val="22"/>
          <w:shd w:val="clear" w:color="auto" w:fill="FFFFFF"/>
        </w:rPr>
        <w:t>Save ALL Your Coursework for portfolios.</w:t>
      </w:r>
      <w:r w:rsidRPr="00DF3A4D">
        <w:rPr>
          <w:rFonts w:ascii="Calibri" w:hAnsi="Calibri" w:cs="Calibri"/>
          <w:color w:val="222222"/>
          <w:sz w:val="22"/>
          <w:szCs w:val="22"/>
          <w:shd w:val="clear" w:color="auto" w:fill="FFFFFF"/>
        </w:rPr>
        <w:br/>
      </w:r>
      <w:r w:rsidRPr="00A41E09">
        <w:rPr>
          <w:rFonts w:asciiTheme="majorHAnsi" w:hAnsiTheme="majorHAnsi" w:cstheme="majorHAnsi"/>
          <w:color w:val="222222"/>
          <w:sz w:val="22"/>
          <w:szCs w:val="22"/>
          <w:shd w:val="clear" w:color="auto" w:fill="FFFFFF"/>
        </w:rPr>
        <w:t>Keep all of their coursework from all of your ADPR classes</w:t>
      </w:r>
      <w:r w:rsidR="000E6C00">
        <w:rPr>
          <w:rFonts w:asciiTheme="majorHAnsi" w:hAnsiTheme="majorHAnsi" w:cstheme="majorHAnsi"/>
          <w:color w:val="222222"/>
          <w:sz w:val="22"/>
          <w:szCs w:val="22"/>
          <w:shd w:val="clear" w:color="auto" w:fill="FFFFFF"/>
        </w:rPr>
        <w:t xml:space="preserve"> </w:t>
      </w:r>
      <w:r w:rsidRPr="00A41E09">
        <w:rPr>
          <w:rFonts w:asciiTheme="majorHAnsi" w:hAnsiTheme="majorHAnsi" w:cstheme="majorHAnsi"/>
          <w:color w:val="222222"/>
          <w:sz w:val="22"/>
          <w:szCs w:val="22"/>
          <w:shd w:val="clear" w:color="auto" w:fill="FFFFFF"/>
        </w:rPr>
        <w:t xml:space="preserve">because a portfolio review of work is required for graduation. </w:t>
      </w:r>
      <w:r w:rsidR="000E6C00">
        <w:rPr>
          <w:rFonts w:asciiTheme="majorHAnsi" w:hAnsiTheme="majorHAnsi" w:cstheme="majorHAnsi"/>
          <w:color w:val="222222"/>
          <w:sz w:val="22"/>
          <w:szCs w:val="22"/>
          <w:shd w:val="clear" w:color="auto" w:fill="FFFFFF"/>
        </w:rPr>
        <w:t xml:space="preserve">To keep your files, create a folder for each course on your laptop. Inside each folder, create a folder for each project. Make sure all of your laptop is automatically backed up to a cloud server (e.g., iCloud, OneDrive, Dropbox). </w:t>
      </w:r>
      <w:r w:rsidRPr="00A41E09">
        <w:rPr>
          <w:rFonts w:asciiTheme="majorHAnsi" w:hAnsiTheme="majorHAnsi" w:cstheme="majorHAnsi"/>
          <w:color w:val="222222"/>
          <w:sz w:val="22"/>
          <w:szCs w:val="22"/>
          <w:shd w:val="clear" w:color="auto" w:fill="FFFFFF"/>
        </w:rPr>
        <w:t>Even work that you believe is not your best should be kept because you never know when work might be useful to revise for a portfolio or even a job.</w:t>
      </w:r>
      <w:r w:rsidR="00A41E09">
        <w:rPr>
          <w:rFonts w:asciiTheme="majorHAnsi" w:hAnsiTheme="majorHAnsi" w:cstheme="majorHAnsi"/>
          <w:color w:val="222222"/>
          <w:sz w:val="22"/>
          <w:szCs w:val="22"/>
          <w:shd w:val="clear" w:color="auto" w:fill="FFFFFF"/>
        </w:rPr>
        <w:br/>
      </w:r>
    </w:p>
    <w:p w14:paraId="5F67AAAC" w14:textId="485C0BFA" w:rsidR="00A41E09" w:rsidRPr="00A41E09" w:rsidRDefault="00A41E09" w:rsidP="00A41E09">
      <w:pPr>
        <w:pStyle w:val="font8"/>
        <w:numPr>
          <w:ilvl w:val="0"/>
          <w:numId w:val="26"/>
        </w:numPr>
        <w:spacing w:line="276" w:lineRule="auto"/>
        <w:rPr>
          <w:rFonts w:asciiTheme="majorHAnsi" w:hAnsiTheme="majorHAnsi" w:cstheme="majorHAnsi"/>
          <w:sz w:val="22"/>
          <w:szCs w:val="22"/>
        </w:rPr>
      </w:pPr>
      <w:r w:rsidRPr="00A41E09">
        <w:rPr>
          <w:rFonts w:ascii="Calibri" w:hAnsi="Calibri" w:cs="Calibri"/>
          <w:b/>
          <w:color w:val="222222"/>
          <w:sz w:val="22"/>
          <w:szCs w:val="22"/>
          <w:shd w:val="clear" w:color="auto" w:fill="FFFFFF"/>
        </w:rPr>
        <w:t>Internships are recommended (two or more can be ideal).</w:t>
      </w:r>
      <w:r>
        <w:rPr>
          <w:rFonts w:ascii="Calibri" w:hAnsi="Calibri" w:cs="Calibri"/>
          <w:b/>
          <w:color w:val="222222"/>
          <w:sz w:val="22"/>
          <w:szCs w:val="22"/>
          <w:shd w:val="clear" w:color="auto" w:fill="FFFFFF"/>
        </w:rPr>
        <w:br/>
      </w:r>
      <w:r w:rsidRPr="00A41E09">
        <w:rPr>
          <w:rFonts w:asciiTheme="majorHAnsi" w:hAnsiTheme="majorHAnsi" w:cstheme="majorHAnsi"/>
          <w:color w:val="222222"/>
          <w:sz w:val="22"/>
          <w:szCs w:val="22"/>
          <w:shd w:val="clear" w:color="auto" w:fill="FFFFFF"/>
        </w:rPr>
        <w:t xml:space="preserve">Internships can be taken for credit or non-credit. See </w:t>
      </w:r>
      <w:hyperlink r:id="rId46" w:history="1">
        <w:r w:rsidRPr="00A41E09">
          <w:rPr>
            <w:rStyle w:val="Hyperlink"/>
            <w:rFonts w:asciiTheme="majorHAnsi" w:hAnsiTheme="majorHAnsi" w:cstheme="majorHAnsi"/>
            <w:sz w:val="22"/>
            <w:szCs w:val="22"/>
            <w:shd w:val="clear" w:color="auto" w:fill="FFFFFF"/>
          </w:rPr>
          <w:t>more information about internships</w:t>
        </w:r>
      </w:hyperlink>
      <w:r w:rsidRPr="00A41E09">
        <w:rPr>
          <w:rFonts w:asciiTheme="majorHAnsi" w:hAnsiTheme="majorHAnsi" w:cstheme="majorHAnsi"/>
          <w:color w:val="222222"/>
          <w:sz w:val="22"/>
          <w:szCs w:val="22"/>
          <w:shd w:val="clear" w:color="auto" w:fill="FFFFFF"/>
        </w:rPr>
        <w:t xml:space="preserve">, or contact Prof. Christopher Boulton at </w:t>
      </w:r>
      <w:hyperlink r:id="rId47" w:history="1">
        <w:r w:rsidRPr="00A41E09">
          <w:rPr>
            <w:rStyle w:val="Hyperlink"/>
            <w:rFonts w:asciiTheme="majorHAnsi" w:hAnsiTheme="majorHAnsi" w:cstheme="majorHAnsi"/>
            <w:sz w:val="22"/>
            <w:szCs w:val="22"/>
            <w:shd w:val="clear" w:color="auto" w:fill="FFFFFF"/>
          </w:rPr>
          <w:t>cboulton@ut.edu</w:t>
        </w:r>
      </w:hyperlink>
      <w:r w:rsidRPr="00A41E09">
        <w:rPr>
          <w:rFonts w:asciiTheme="majorHAnsi" w:hAnsiTheme="majorHAnsi" w:cstheme="majorHAnsi"/>
          <w:color w:val="222222"/>
          <w:sz w:val="22"/>
          <w:szCs w:val="22"/>
          <w:shd w:val="clear" w:color="auto" w:fill="FFFFFF"/>
        </w:rPr>
        <w:t>.</w:t>
      </w:r>
      <w:r>
        <w:rPr>
          <w:rFonts w:asciiTheme="majorHAnsi" w:hAnsiTheme="majorHAnsi" w:cstheme="majorHAnsi"/>
          <w:color w:val="222222"/>
          <w:sz w:val="22"/>
          <w:szCs w:val="22"/>
          <w:shd w:val="clear" w:color="auto" w:fill="FFFFFF"/>
        </w:rPr>
        <w:br/>
      </w:r>
    </w:p>
    <w:p w14:paraId="798CDDC9" w14:textId="237AC8B8" w:rsidR="009C19B8" w:rsidRPr="009C19B8" w:rsidRDefault="004A451E" w:rsidP="004A451E">
      <w:pPr>
        <w:pStyle w:val="font8"/>
        <w:numPr>
          <w:ilvl w:val="0"/>
          <w:numId w:val="26"/>
        </w:numPr>
        <w:spacing w:line="276" w:lineRule="auto"/>
        <w:rPr>
          <w:rFonts w:asciiTheme="majorHAnsi" w:hAnsiTheme="majorHAnsi" w:cstheme="majorHAnsi"/>
          <w:sz w:val="22"/>
          <w:szCs w:val="22"/>
        </w:rPr>
      </w:pPr>
      <w:r w:rsidRPr="004A451E">
        <w:rPr>
          <w:rStyle w:val="color2"/>
          <w:rFonts w:asciiTheme="minorHAnsi" w:hAnsiTheme="minorHAnsi" w:cstheme="minorHAnsi"/>
          <w:b/>
          <w:bCs/>
          <w:sz w:val="22"/>
          <w:szCs w:val="22"/>
        </w:rPr>
        <w:t>Resume &amp; Portfolio Development</w:t>
      </w:r>
      <w:r w:rsidRPr="004A451E">
        <w:rPr>
          <w:rStyle w:val="color2"/>
          <w:rFonts w:asciiTheme="minorHAnsi" w:hAnsiTheme="minorHAnsi" w:cstheme="minorHAnsi"/>
          <w:b/>
          <w:bCs/>
          <w:sz w:val="22"/>
          <w:szCs w:val="22"/>
        </w:rPr>
        <w:br/>
      </w:r>
      <w:r>
        <w:rPr>
          <w:rStyle w:val="color2"/>
          <w:rFonts w:asciiTheme="majorHAnsi" w:hAnsiTheme="majorHAnsi" w:cstheme="majorHAnsi"/>
          <w:sz w:val="22"/>
          <w:szCs w:val="22"/>
        </w:rPr>
        <w:t xml:space="preserve">See </w:t>
      </w:r>
      <w:hyperlink r:id="rId48" w:history="1">
        <w:r w:rsidRPr="008D6B78">
          <w:rPr>
            <w:rStyle w:val="Hyperlink"/>
            <w:rFonts w:asciiTheme="majorHAnsi" w:hAnsiTheme="majorHAnsi" w:cstheme="majorHAnsi"/>
            <w:sz w:val="22"/>
            <w:szCs w:val="22"/>
          </w:rPr>
          <w:t>www.ADPRmajor.com</w:t>
        </w:r>
      </w:hyperlink>
      <w:r>
        <w:rPr>
          <w:rStyle w:val="color2"/>
          <w:rFonts w:asciiTheme="majorHAnsi" w:hAnsiTheme="majorHAnsi" w:cstheme="majorHAnsi"/>
          <w:sz w:val="22"/>
          <w:szCs w:val="22"/>
        </w:rPr>
        <w:t xml:space="preserve"> for information on resume-writing and portfolio development for strategic communication fields.</w:t>
      </w:r>
    </w:p>
    <w:p w14:paraId="667619B8" w14:textId="5B177890" w:rsidR="009C19B8" w:rsidRDefault="00074059" w:rsidP="009C19B8">
      <w:pPr>
        <w:rPr>
          <w:rFonts w:ascii="Calibri" w:hAnsi="Calibri" w:cs="Calibri"/>
          <w:b/>
          <w:color w:val="222222"/>
          <w:sz w:val="28"/>
          <w:szCs w:val="28"/>
          <w:shd w:val="clear" w:color="auto" w:fill="FFFFFF"/>
        </w:rPr>
      </w:pPr>
      <w:r>
        <w:rPr>
          <w:rFonts w:ascii="Calibri" w:hAnsi="Calibri" w:cs="Calibri"/>
          <w:b/>
          <w:noProof/>
          <w:color w:val="222222"/>
          <w:sz w:val="28"/>
          <w:szCs w:val="28"/>
          <w:shd w:val="clear" w:color="auto" w:fill="FFFFFF"/>
        </w:rPr>
        <w:drawing>
          <wp:inline distT="0" distB="0" distL="0" distR="0" wp14:anchorId="273F4D0E" wp14:editId="427BCEA1">
            <wp:extent cx="400050" cy="400050"/>
            <wp:effectExtent l="0" t="0" r="0" b="0"/>
            <wp:docPr id="20" name="Picture 20"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7.png"/>
                    <pic:cNvPicPr/>
                  </pic:nvPicPr>
                  <pic:blipFill>
                    <a:blip r:embed="rId49">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r w:rsidR="0064336D">
        <w:rPr>
          <w:rFonts w:ascii="Calibri" w:hAnsi="Calibri" w:cs="Calibri"/>
          <w:b/>
          <w:color w:val="222222"/>
          <w:sz w:val="28"/>
          <w:szCs w:val="28"/>
          <w:shd w:val="clear" w:color="auto" w:fill="FFFFFF"/>
        </w:rPr>
        <w:t>How to Plan Your Schedule</w:t>
      </w:r>
    </w:p>
    <w:p w14:paraId="5677BA1E" w14:textId="77777777" w:rsidR="00BA216B" w:rsidRPr="004170F2" w:rsidRDefault="00BA216B" w:rsidP="004170F2">
      <w:pPr>
        <w:rPr>
          <w:rFonts w:ascii="Calibri" w:hAnsi="Calibri" w:cs="Calibri"/>
          <w:b/>
          <w:color w:val="222222"/>
          <w:sz w:val="22"/>
          <w:szCs w:val="22"/>
          <w:shd w:val="clear" w:color="auto" w:fill="FFFFFF"/>
        </w:rPr>
      </w:pPr>
    </w:p>
    <w:p w14:paraId="5B77D241" w14:textId="37E09584" w:rsidR="000E69A5" w:rsidRPr="00FE257D" w:rsidRDefault="00656A65" w:rsidP="00FE257D">
      <w:pPr>
        <w:pStyle w:val="font8"/>
        <w:numPr>
          <w:ilvl w:val="0"/>
          <w:numId w:val="27"/>
        </w:numPr>
        <w:spacing w:line="276" w:lineRule="auto"/>
        <w:rPr>
          <w:rFonts w:asciiTheme="majorHAnsi" w:hAnsiTheme="majorHAnsi" w:cstheme="majorHAnsi"/>
          <w:sz w:val="22"/>
          <w:szCs w:val="22"/>
        </w:rPr>
      </w:pPr>
      <w:r w:rsidRPr="00656A65">
        <w:rPr>
          <w:rFonts w:ascii="Calibri" w:hAnsi="Calibri" w:cs="Calibri"/>
          <w:b/>
          <w:color w:val="222222"/>
          <w:sz w:val="22"/>
          <w:szCs w:val="22"/>
          <w:shd w:val="clear" w:color="auto" w:fill="FFFFFF"/>
        </w:rPr>
        <w:t>1</w:t>
      </w:r>
      <w:r w:rsidR="007423C8" w:rsidRPr="00656A65">
        <w:rPr>
          <w:rFonts w:ascii="Calibri" w:hAnsi="Calibri" w:cs="Calibri"/>
          <w:b/>
          <w:color w:val="222222"/>
          <w:sz w:val="22"/>
          <w:szCs w:val="22"/>
          <w:shd w:val="clear" w:color="auto" w:fill="FFFFFF"/>
        </w:rPr>
        <w:t xml:space="preserve">24 credit hours </w:t>
      </w:r>
      <w:r w:rsidR="004C7955" w:rsidRPr="00656A65">
        <w:rPr>
          <w:rFonts w:ascii="Calibri" w:hAnsi="Calibri" w:cs="Calibri"/>
          <w:b/>
          <w:color w:val="222222"/>
          <w:sz w:val="22"/>
          <w:szCs w:val="22"/>
          <w:shd w:val="clear" w:color="auto" w:fill="FFFFFF"/>
        </w:rPr>
        <w:t>(minimum) are required for your whole degree.</w:t>
      </w:r>
      <w:r w:rsidR="00FE257D">
        <w:rPr>
          <w:rFonts w:ascii="Calibri" w:hAnsi="Calibri" w:cs="Calibri"/>
          <w:b/>
          <w:color w:val="222222"/>
          <w:sz w:val="22"/>
          <w:szCs w:val="22"/>
          <w:shd w:val="clear" w:color="auto" w:fill="FFFFFF"/>
        </w:rPr>
        <w:br/>
      </w:r>
      <w:r w:rsidR="004C7955" w:rsidRPr="00FE257D">
        <w:rPr>
          <w:rFonts w:asciiTheme="majorHAnsi" w:hAnsiTheme="majorHAnsi" w:cstheme="majorHAnsi"/>
          <w:color w:val="222222"/>
          <w:sz w:val="22"/>
          <w:szCs w:val="22"/>
          <w:shd w:val="clear" w:color="auto" w:fill="FFFFFF"/>
        </w:rPr>
        <w:t>If you are planning to attend four years (8 semesters),</w:t>
      </w:r>
      <w:r w:rsidR="004C7955" w:rsidRPr="00FE257D">
        <w:rPr>
          <w:rFonts w:asciiTheme="majorHAnsi" w:hAnsiTheme="majorHAnsi" w:cstheme="majorHAnsi"/>
          <w:b/>
          <w:color w:val="222222"/>
          <w:sz w:val="22"/>
          <w:szCs w:val="22"/>
          <w:shd w:val="clear" w:color="auto" w:fill="FFFFFF"/>
        </w:rPr>
        <w:t xml:space="preserve"> </w:t>
      </w:r>
      <w:r w:rsidR="004C7955" w:rsidRPr="00FE257D">
        <w:rPr>
          <w:rFonts w:asciiTheme="majorHAnsi" w:hAnsiTheme="majorHAnsi" w:cstheme="majorHAnsi"/>
          <w:color w:val="222222"/>
          <w:sz w:val="22"/>
          <w:szCs w:val="22"/>
          <w:shd w:val="clear" w:color="auto" w:fill="FFFFFF"/>
        </w:rPr>
        <w:t>that’s an average of</w:t>
      </w:r>
      <w:r w:rsidR="00B90B8C" w:rsidRPr="00FE257D">
        <w:rPr>
          <w:rFonts w:asciiTheme="majorHAnsi" w:hAnsiTheme="majorHAnsi" w:cstheme="majorHAnsi"/>
          <w:color w:val="222222"/>
          <w:sz w:val="22"/>
          <w:szCs w:val="22"/>
          <w:shd w:val="clear" w:color="auto" w:fill="FFFFFF"/>
        </w:rPr>
        <w:t xml:space="preserve"> 15.5 credits per semester</w:t>
      </w:r>
      <w:r w:rsidR="00F27BC3" w:rsidRPr="00FE257D">
        <w:rPr>
          <w:rFonts w:asciiTheme="majorHAnsi" w:hAnsiTheme="majorHAnsi" w:cstheme="majorHAnsi"/>
          <w:color w:val="222222"/>
          <w:sz w:val="22"/>
          <w:szCs w:val="22"/>
          <w:shd w:val="clear" w:color="auto" w:fill="FFFFFF"/>
        </w:rPr>
        <w:t>. Many students take more than 124 credit hours</w:t>
      </w:r>
      <w:r w:rsidR="001B336D" w:rsidRPr="00FE257D">
        <w:rPr>
          <w:rFonts w:asciiTheme="majorHAnsi" w:hAnsiTheme="majorHAnsi" w:cstheme="majorHAnsi"/>
          <w:color w:val="222222"/>
          <w:sz w:val="22"/>
          <w:szCs w:val="22"/>
          <w:shd w:val="clear" w:color="auto" w:fill="FFFFFF"/>
        </w:rPr>
        <w:t>. All students must complete:</w:t>
      </w:r>
    </w:p>
    <w:p w14:paraId="6E878289" w14:textId="30224545" w:rsidR="000E69A5" w:rsidRPr="00656A65" w:rsidRDefault="004C7955" w:rsidP="000E69A5">
      <w:pPr>
        <w:pStyle w:val="ListParagraph"/>
        <w:numPr>
          <w:ilvl w:val="0"/>
          <w:numId w:val="14"/>
        </w:numPr>
        <w:rPr>
          <w:rFonts w:asciiTheme="majorHAnsi" w:hAnsiTheme="majorHAnsi" w:cstheme="majorHAnsi"/>
          <w:color w:val="222222"/>
          <w:sz w:val="22"/>
          <w:szCs w:val="22"/>
          <w:shd w:val="clear" w:color="auto" w:fill="FFFFFF"/>
        </w:rPr>
      </w:pPr>
      <w:r w:rsidRPr="00656A65">
        <w:rPr>
          <w:rFonts w:asciiTheme="majorHAnsi" w:hAnsiTheme="majorHAnsi" w:cstheme="majorHAnsi"/>
          <w:color w:val="222222"/>
          <w:sz w:val="22"/>
          <w:szCs w:val="22"/>
          <w:shd w:val="clear" w:color="auto" w:fill="FFFFFF"/>
        </w:rPr>
        <w:t>Baccalaureate Experience</w:t>
      </w:r>
      <w:r w:rsidR="000E6C00">
        <w:rPr>
          <w:rFonts w:asciiTheme="majorHAnsi" w:hAnsiTheme="majorHAnsi" w:cstheme="majorHAnsi"/>
          <w:color w:val="222222"/>
          <w:sz w:val="22"/>
          <w:szCs w:val="22"/>
          <w:shd w:val="clear" w:color="auto" w:fill="FFFFFF"/>
        </w:rPr>
        <w:t xml:space="preserve"> or “Spartan Studies”</w:t>
      </w:r>
      <w:r w:rsidRPr="00656A65">
        <w:rPr>
          <w:rFonts w:asciiTheme="majorHAnsi" w:hAnsiTheme="majorHAnsi" w:cstheme="majorHAnsi"/>
          <w:color w:val="222222"/>
          <w:sz w:val="22"/>
          <w:szCs w:val="22"/>
          <w:shd w:val="clear" w:color="auto" w:fill="FFFFFF"/>
        </w:rPr>
        <w:t xml:space="preserve"> (e.g., science,</w:t>
      </w:r>
      <w:r w:rsidR="00B94553" w:rsidRPr="00656A65">
        <w:rPr>
          <w:rFonts w:asciiTheme="majorHAnsi" w:hAnsiTheme="majorHAnsi" w:cstheme="majorHAnsi"/>
          <w:color w:val="222222"/>
          <w:sz w:val="22"/>
          <w:szCs w:val="22"/>
          <w:shd w:val="clear" w:color="auto" w:fill="FFFFFF"/>
        </w:rPr>
        <w:t xml:space="preserve"> math,</w:t>
      </w:r>
      <w:r w:rsidRPr="00656A65">
        <w:rPr>
          <w:rFonts w:asciiTheme="majorHAnsi" w:hAnsiTheme="majorHAnsi" w:cstheme="majorHAnsi"/>
          <w:color w:val="222222"/>
          <w:sz w:val="22"/>
          <w:szCs w:val="22"/>
          <w:shd w:val="clear" w:color="auto" w:fill="FFFFFF"/>
        </w:rPr>
        <w:t xml:space="preserve"> humanities, </w:t>
      </w:r>
      <w:r w:rsidR="00B94553" w:rsidRPr="00656A65">
        <w:rPr>
          <w:rFonts w:asciiTheme="majorHAnsi" w:hAnsiTheme="majorHAnsi" w:cstheme="majorHAnsi"/>
          <w:color w:val="222222"/>
          <w:sz w:val="22"/>
          <w:szCs w:val="22"/>
          <w:shd w:val="clear" w:color="auto" w:fill="FFFFFF"/>
        </w:rPr>
        <w:t xml:space="preserve">social sciences, </w:t>
      </w:r>
      <w:r w:rsidRPr="00656A65">
        <w:rPr>
          <w:rFonts w:asciiTheme="majorHAnsi" w:hAnsiTheme="majorHAnsi" w:cstheme="majorHAnsi"/>
          <w:color w:val="222222"/>
          <w:sz w:val="22"/>
          <w:szCs w:val="22"/>
          <w:shd w:val="clear" w:color="auto" w:fill="FFFFFF"/>
        </w:rPr>
        <w:t>etc.)</w:t>
      </w:r>
      <w:r w:rsidR="000E6C00">
        <w:rPr>
          <w:rFonts w:asciiTheme="majorHAnsi" w:hAnsiTheme="majorHAnsi" w:cstheme="majorHAnsi"/>
          <w:color w:val="222222"/>
          <w:sz w:val="22"/>
          <w:szCs w:val="22"/>
          <w:shd w:val="clear" w:color="auto" w:fill="FFFFFF"/>
        </w:rPr>
        <w:t>. Note that these requirements changed for all new students entering U.T. as of Fall 2023, and your requirements will be listed in MyUTampa.</w:t>
      </w:r>
    </w:p>
    <w:p w14:paraId="4BA88505" w14:textId="2A07C3AF" w:rsidR="000E69A5" w:rsidRPr="00656A65" w:rsidRDefault="00F27BC3" w:rsidP="000E69A5">
      <w:pPr>
        <w:pStyle w:val="ListParagraph"/>
        <w:numPr>
          <w:ilvl w:val="0"/>
          <w:numId w:val="14"/>
        </w:numPr>
        <w:rPr>
          <w:rFonts w:asciiTheme="majorHAnsi" w:hAnsiTheme="majorHAnsi" w:cstheme="majorHAnsi"/>
          <w:color w:val="222222"/>
          <w:sz w:val="22"/>
          <w:szCs w:val="22"/>
          <w:shd w:val="clear" w:color="auto" w:fill="FFFFFF"/>
        </w:rPr>
      </w:pPr>
      <w:r w:rsidRPr="00656A65">
        <w:rPr>
          <w:rFonts w:asciiTheme="majorHAnsi" w:hAnsiTheme="majorHAnsi" w:cstheme="majorHAnsi"/>
          <w:color w:val="222222"/>
          <w:sz w:val="22"/>
          <w:szCs w:val="22"/>
          <w:shd w:val="clear" w:color="auto" w:fill="FFFFFF"/>
        </w:rPr>
        <w:t xml:space="preserve">Courses for </w:t>
      </w:r>
      <w:r w:rsidR="000E6C00">
        <w:rPr>
          <w:rFonts w:asciiTheme="majorHAnsi" w:hAnsiTheme="majorHAnsi" w:cstheme="majorHAnsi"/>
          <w:color w:val="222222"/>
          <w:sz w:val="22"/>
          <w:szCs w:val="22"/>
          <w:shd w:val="clear" w:color="auto" w:fill="FFFFFF"/>
        </w:rPr>
        <w:t>your</w:t>
      </w:r>
      <w:r w:rsidRPr="00656A65">
        <w:rPr>
          <w:rFonts w:asciiTheme="majorHAnsi" w:hAnsiTheme="majorHAnsi" w:cstheme="majorHAnsi"/>
          <w:color w:val="222222"/>
          <w:sz w:val="22"/>
          <w:szCs w:val="22"/>
          <w:shd w:val="clear" w:color="auto" w:fill="FFFFFF"/>
        </w:rPr>
        <w:t xml:space="preserve"> Major</w:t>
      </w:r>
      <w:r w:rsidR="000E6C00">
        <w:rPr>
          <w:rFonts w:asciiTheme="majorHAnsi" w:hAnsiTheme="majorHAnsi" w:cstheme="majorHAnsi"/>
          <w:color w:val="222222"/>
          <w:sz w:val="22"/>
          <w:szCs w:val="22"/>
          <w:shd w:val="clear" w:color="auto" w:fill="FFFFFF"/>
        </w:rPr>
        <w:t xml:space="preserve"> (requirements)</w:t>
      </w:r>
    </w:p>
    <w:p w14:paraId="7892830E" w14:textId="77777777" w:rsidR="00656A65" w:rsidRPr="00656A65" w:rsidRDefault="007423C8" w:rsidP="00656A65">
      <w:pPr>
        <w:pStyle w:val="ListParagraph"/>
        <w:numPr>
          <w:ilvl w:val="0"/>
          <w:numId w:val="14"/>
        </w:numPr>
        <w:rPr>
          <w:rFonts w:ascii="Calibri" w:hAnsi="Calibri" w:cs="Calibri"/>
          <w:b/>
          <w:color w:val="222222"/>
          <w:sz w:val="22"/>
          <w:szCs w:val="22"/>
          <w:shd w:val="clear" w:color="auto" w:fill="FFFFFF"/>
        </w:rPr>
      </w:pPr>
      <w:r w:rsidRPr="00656A65">
        <w:rPr>
          <w:rFonts w:asciiTheme="majorHAnsi" w:hAnsiTheme="majorHAnsi" w:cstheme="majorHAnsi"/>
          <w:color w:val="222222"/>
          <w:sz w:val="22"/>
          <w:szCs w:val="22"/>
          <w:shd w:val="clear" w:color="auto" w:fill="FFFFFF"/>
        </w:rPr>
        <w:t xml:space="preserve">General Electives (any </w:t>
      </w:r>
      <w:r w:rsidR="00066F78" w:rsidRPr="00656A65">
        <w:rPr>
          <w:rFonts w:asciiTheme="majorHAnsi" w:hAnsiTheme="majorHAnsi" w:cstheme="majorHAnsi"/>
          <w:color w:val="222222"/>
          <w:sz w:val="22"/>
          <w:szCs w:val="22"/>
          <w:shd w:val="clear" w:color="auto" w:fill="FFFFFF"/>
        </w:rPr>
        <w:t>additional courses</w:t>
      </w:r>
      <w:r w:rsidR="00736FAD" w:rsidRPr="00656A65">
        <w:rPr>
          <w:rFonts w:asciiTheme="majorHAnsi" w:hAnsiTheme="majorHAnsi" w:cstheme="majorHAnsi"/>
          <w:color w:val="222222"/>
          <w:sz w:val="22"/>
          <w:szCs w:val="22"/>
          <w:shd w:val="clear" w:color="auto" w:fill="FFFFFF"/>
        </w:rPr>
        <w:t xml:space="preserve"> you choose,</w:t>
      </w:r>
      <w:r w:rsidR="004C7955" w:rsidRPr="00656A65">
        <w:rPr>
          <w:rFonts w:asciiTheme="majorHAnsi" w:hAnsiTheme="majorHAnsi" w:cstheme="majorHAnsi"/>
          <w:color w:val="222222"/>
          <w:sz w:val="22"/>
          <w:szCs w:val="22"/>
          <w:shd w:val="clear" w:color="auto" w:fill="FFFFFF"/>
        </w:rPr>
        <w:t xml:space="preserve"> </w:t>
      </w:r>
      <w:r w:rsidRPr="00656A65">
        <w:rPr>
          <w:rFonts w:asciiTheme="majorHAnsi" w:hAnsiTheme="majorHAnsi" w:cstheme="majorHAnsi"/>
          <w:color w:val="222222"/>
          <w:sz w:val="22"/>
          <w:szCs w:val="22"/>
          <w:shd w:val="clear" w:color="auto" w:fill="FFFFFF"/>
        </w:rPr>
        <w:t>to total 124 credits</w:t>
      </w:r>
      <w:r w:rsidR="00736FAD" w:rsidRPr="00656A65">
        <w:rPr>
          <w:rFonts w:asciiTheme="majorHAnsi" w:hAnsiTheme="majorHAnsi" w:cstheme="majorHAnsi"/>
          <w:color w:val="222222"/>
          <w:sz w:val="22"/>
          <w:szCs w:val="22"/>
          <w:shd w:val="clear" w:color="auto" w:fill="FFFFFF"/>
        </w:rPr>
        <w:t xml:space="preserve"> or more</w:t>
      </w:r>
      <w:r w:rsidR="00F27BC3" w:rsidRPr="00656A65">
        <w:rPr>
          <w:rFonts w:asciiTheme="majorHAnsi" w:hAnsiTheme="majorHAnsi" w:cstheme="majorHAnsi"/>
          <w:color w:val="222222"/>
          <w:sz w:val="22"/>
          <w:szCs w:val="22"/>
          <w:shd w:val="clear" w:color="auto" w:fill="FFFFFF"/>
        </w:rPr>
        <w:t xml:space="preserve"> if needed</w:t>
      </w:r>
      <w:r w:rsidR="00976D59" w:rsidRPr="00656A65">
        <w:rPr>
          <w:rFonts w:asciiTheme="majorHAnsi" w:hAnsiTheme="majorHAnsi" w:cstheme="majorHAnsi"/>
          <w:color w:val="222222"/>
          <w:sz w:val="22"/>
          <w:szCs w:val="22"/>
          <w:shd w:val="clear" w:color="auto" w:fill="FFFFFF"/>
        </w:rPr>
        <w:t>)</w:t>
      </w:r>
      <w:r w:rsidR="00976D59" w:rsidRPr="000E69A5">
        <w:rPr>
          <w:rFonts w:ascii="Calibri" w:hAnsi="Calibri" w:cs="Calibri"/>
          <w:color w:val="222222"/>
          <w:sz w:val="22"/>
          <w:szCs w:val="22"/>
          <w:shd w:val="clear" w:color="auto" w:fill="FFFFFF"/>
        </w:rPr>
        <w:br/>
      </w:r>
      <w:r w:rsidR="00976D59" w:rsidRPr="000E69A5">
        <w:rPr>
          <w:rFonts w:ascii="Calibri" w:hAnsi="Calibri" w:cs="Calibri"/>
          <w:b/>
          <w:color w:val="C00000"/>
          <w:sz w:val="22"/>
          <w:szCs w:val="22"/>
          <w:shd w:val="clear" w:color="auto" w:fill="FFFFFF"/>
        </w:rPr>
        <w:t>TOTAL: 124</w:t>
      </w:r>
      <w:r w:rsidR="002F59D5" w:rsidRPr="000E69A5">
        <w:rPr>
          <w:rFonts w:ascii="Calibri" w:hAnsi="Calibri" w:cs="Calibri"/>
          <w:b/>
          <w:color w:val="C00000"/>
          <w:sz w:val="22"/>
          <w:szCs w:val="22"/>
          <w:shd w:val="clear" w:color="auto" w:fill="FFFFFF"/>
        </w:rPr>
        <w:t xml:space="preserve"> credit hours</w:t>
      </w:r>
      <w:r w:rsidR="00976D59" w:rsidRPr="000E69A5">
        <w:rPr>
          <w:rFonts w:ascii="Calibri" w:hAnsi="Calibri" w:cs="Calibri"/>
          <w:b/>
          <w:color w:val="C00000"/>
          <w:sz w:val="22"/>
          <w:szCs w:val="22"/>
          <w:shd w:val="clear" w:color="auto" w:fill="FFFFFF"/>
        </w:rPr>
        <w:t xml:space="preserve"> (minimum</w:t>
      </w:r>
      <w:r w:rsidR="002F59D5" w:rsidRPr="000E69A5">
        <w:rPr>
          <w:rFonts w:ascii="Calibri" w:hAnsi="Calibri" w:cs="Calibri"/>
          <w:b/>
          <w:color w:val="C00000"/>
          <w:sz w:val="22"/>
          <w:szCs w:val="22"/>
          <w:shd w:val="clear" w:color="auto" w:fill="FFFFFF"/>
        </w:rPr>
        <w:t>)</w:t>
      </w:r>
    </w:p>
    <w:p w14:paraId="677924D4" w14:textId="77777777" w:rsidR="00656A65" w:rsidRDefault="00656A65" w:rsidP="00656A65">
      <w:pPr>
        <w:ind w:left="720"/>
        <w:rPr>
          <w:rFonts w:ascii="Calibri" w:hAnsi="Calibri" w:cs="Calibri"/>
          <w:b/>
          <w:color w:val="222222"/>
          <w:sz w:val="22"/>
          <w:szCs w:val="22"/>
          <w:shd w:val="clear" w:color="auto" w:fill="FFFFFF"/>
        </w:rPr>
      </w:pPr>
    </w:p>
    <w:p w14:paraId="63062057" w14:textId="729C6FC8" w:rsidR="0064336D" w:rsidRPr="0064336D" w:rsidRDefault="0064336D" w:rsidP="002B651E">
      <w:pPr>
        <w:pStyle w:val="ListParagraph"/>
        <w:numPr>
          <w:ilvl w:val="0"/>
          <w:numId w:val="27"/>
        </w:numPr>
        <w:rPr>
          <w:rFonts w:ascii="Calibri" w:hAnsi="Calibri" w:cs="Calibri"/>
          <w:bCs/>
          <w:color w:val="222222"/>
          <w:sz w:val="22"/>
          <w:szCs w:val="22"/>
          <w:shd w:val="clear" w:color="auto" w:fill="FFFFFF"/>
        </w:rPr>
      </w:pPr>
      <w:r>
        <w:rPr>
          <w:rFonts w:ascii="Calibri" w:hAnsi="Calibri" w:cs="Calibri"/>
          <w:b/>
          <w:color w:val="222222"/>
          <w:sz w:val="22"/>
          <w:szCs w:val="22"/>
          <w:shd w:val="clear" w:color="auto" w:fill="FFFFFF"/>
        </w:rPr>
        <w:t>Watch Prerequisites</w:t>
      </w:r>
      <w:r>
        <w:rPr>
          <w:rFonts w:ascii="Calibri" w:hAnsi="Calibri" w:cs="Calibri"/>
          <w:b/>
          <w:color w:val="222222"/>
          <w:sz w:val="22"/>
          <w:szCs w:val="22"/>
          <w:shd w:val="clear" w:color="auto" w:fill="FFFFFF"/>
        </w:rPr>
        <w:br/>
      </w:r>
      <w:r w:rsidRPr="0064336D">
        <w:rPr>
          <w:rFonts w:ascii="Calibri" w:hAnsi="Calibri" w:cs="Calibri"/>
          <w:bCs/>
          <w:color w:val="222222"/>
          <w:sz w:val="22"/>
          <w:szCs w:val="22"/>
          <w:shd w:val="clear" w:color="auto" w:fill="FFFFFF"/>
        </w:rPr>
        <w:t>Plan to take prerequisite courses early so you can take others at higher levels.</w:t>
      </w:r>
      <w:r w:rsidRPr="0064336D">
        <w:rPr>
          <w:rFonts w:ascii="Calibri" w:hAnsi="Calibri" w:cs="Calibri"/>
          <w:bCs/>
          <w:color w:val="222222"/>
          <w:sz w:val="22"/>
          <w:szCs w:val="22"/>
          <w:shd w:val="clear" w:color="auto" w:fill="FFFFFF"/>
        </w:rPr>
        <w:br/>
      </w:r>
    </w:p>
    <w:p w14:paraId="581599C9" w14:textId="52F6D996" w:rsidR="00656A65" w:rsidRPr="00116E59" w:rsidRDefault="00E13D56" w:rsidP="002B651E">
      <w:pPr>
        <w:pStyle w:val="ListParagraph"/>
        <w:numPr>
          <w:ilvl w:val="0"/>
          <w:numId w:val="27"/>
        </w:numPr>
        <w:rPr>
          <w:rFonts w:ascii="Calibri" w:hAnsi="Calibri" w:cs="Calibri"/>
          <w:bCs/>
          <w:color w:val="222222"/>
          <w:sz w:val="22"/>
          <w:szCs w:val="22"/>
          <w:shd w:val="clear" w:color="auto" w:fill="FFFFFF"/>
        </w:rPr>
      </w:pPr>
      <w:r w:rsidRPr="00656A65">
        <w:rPr>
          <w:rFonts w:ascii="Calibri" w:hAnsi="Calibri" w:cs="Calibri"/>
          <w:b/>
          <w:color w:val="222222"/>
          <w:sz w:val="22"/>
          <w:szCs w:val="22"/>
          <w:shd w:val="clear" w:color="auto" w:fill="FFFFFF"/>
        </w:rPr>
        <w:t>The last 31 hours of the degree program must be taken at U.T.</w:t>
      </w:r>
      <w:r w:rsidRPr="00656A65">
        <w:rPr>
          <w:rFonts w:ascii="Calibri" w:hAnsi="Calibri" w:cs="Calibri"/>
          <w:b/>
          <w:color w:val="222222"/>
          <w:sz w:val="22"/>
          <w:szCs w:val="22"/>
          <w:shd w:val="clear" w:color="auto" w:fill="FFFFFF"/>
        </w:rPr>
        <w:br/>
      </w:r>
      <w:r w:rsidRPr="00656A65">
        <w:rPr>
          <w:rFonts w:asciiTheme="majorHAnsi" w:hAnsiTheme="majorHAnsi" w:cstheme="majorHAnsi"/>
          <w:color w:val="222222"/>
          <w:sz w:val="22"/>
          <w:szCs w:val="22"/>
          <w:shd w:val="clear" w:color="auto" w:fill="FFFFFF"/>
        </w:rPr>
        <w:t>That means you won’t be able to take courses at another institution and transfer them in toward the end of your degree.</w:t>
      </w:r>
      <w:r w:rsidR="00656A65" w:rsidRPr="00116E59">
        <w:rPr>
          <w:rFonts w:asciiTheme="majorHAnsi" w:hAnsiTheme="majorHAnsi" w:cstheme="majorHAnsi"/>
          <w:color w:val="222222"/>
          <w:sz w:val="22"/>
          <w:szCs w:val="22"/>
          <w:shd w:val="clear" w:color="auto" w:fill="FFFFFF"/>
        </w:rPr>
        <w:br/>
      </w:r>
    </w:p>
    <w:p w14:paraId="5EE43644" w14:textId="5E6B5E82" w:rsidR="00E13D56" w:rsidRPr="00656A65" w:rsidRDefault="001B336D" w:rsidP="00656A65">
      <w:pPr>
        <w:pStyle w:val="ListParagraph"/>
        <w:numPr>
          <w:ilvl w:val="0"/>
          <w:numId w:val="27"/>
        </w:numPr>
        <w:rPr>
          <w:rFonts w:ascii="Calibri" w:hAnsi="Calibri" w:cs="Calibri"/>
          <w:b/>
          <w:color w:val="222222"/>
          <w:sz w:val="22"/>
          <w:szCs w:val="22"/>
          <w:shd w:val="clear" w:color="auto" w:fill="FFFFFF"/>
        </w:rPr>
      </w:pPr>
      <w:r w:rsidRPr="00656A65">
        <w:rPr>
          <w:rFonts w:ascii="Calibri" w:hAnsi="Calibri" w:cs="Calibri"/>
          <w:b/>
          <w:color w:val="222222"/>
          <w:sz w:val="22"/>
          <w:szCs w:val="22"/>
          <w:shd w:val="clear" w:color="auto" w:fill="FFFFFF"/>
        </w:rPr>
        <w:t>What to do with “Leftover Credits”</w:t>
      </w:r>
    </w:p>
    <w:p w14:paraId="0EF3C000" w14:textId="6C615DBD" w:rsidR="00656A65" w:rsidRPr="001B48D1" w:rsidRDefault="001B336D" w:rsidP="001B48D1">
      <w:pPr>
        <w:pStyle w:val="ListParagraph"/>
        <w:rPr>
          <w:rFonts w:asciiTheme="majorHAnsi" w:hAnsiTheme="majorHAnsi" w:cstheme="majorHAnsi"/>
          <w:color w:val="222222"/>
          <w:sz w:val="22"/>
          <w:szCs w:val="22"/>
          <w:shd w:val="clear" w:color="auto" w:fill="FFFFFF"/>
        </w:rPr>
      </w:pPr>
      <w:r w:rsidRPr="00656A65">
        <w:rPr>
          <w:rFonts w:asciiTheme="majorHAnsi" w:hAnsiTheme="majorHAnsi" w:cstheme="majorHAnsi"/>
          <w:color w:val="222222"/>
          <w:sz w:val="22"/>
          <w:szCs w:val="22"/>
          <w:shd w:val="clear" w:color="auto" w:fill="FFFFFF"/>
        </w:rPr>
        <w:t xml:space="preserve">If you complete the Baccalaureate Experience </w:t>
      </w:r>
      <w:r w:rsidR="00116E59">
        <w:rPr>
          <w:rFonts w:asciiTheme="majorHAnsi" w:hAnsiTheme="majorHAnsi" w:cstheme="majorHAnsi"/>
          <w:color w:val="222222"/>
          <w:sz w:val="22"/>
          <w:szCs w:val="22"/>
          <w:shd w:val="clear" w:color="auto" w:fill="FFFFFF"/>
        </w:rPr>
        <w:t xml:space="preserve">/ “Spartan Core” </w:t>
      </w:r>
      <w:r w:rsidRPr="00656A65">
        <w:rPr>
          <w:rFonts w:asciiTheme="majorHAnsi" w:hAnsiTheme="majorHAnsi" w:cstheme="majorHAnsi"/>
          <w:color w:val="222222"/>
          <w:sz w:val="22"/>
          <w:szCs w:val="22"/>
          <w:shd w:val="clear" w:color="auto" w:fill="FFFFFF"/>
        </w:rPr>
        <w:t xml:space="preserve">and have one major, you will probably have credits left over to meet the 124 credit requirement. Those leftover credits can be fulfilled by any courses you want to take (“general electives”). Students who have minors usually use those credits to fulfill requirements in the minor. </w:t>
      </w:r>
      <w:r w:rsidR="00696822" w:rsidRPr="001B48D1">
        <w:rPr>
          <w:rFonts w:asciiTheme="majorHAnsi" w:hAnsiTheme="majorHAnsi" w:cstheme="majorHAnsi"/>
          <w:color w:val="222222"/>
          <w:sz w:val="22"/>
          <w:szCs w:val="22"/>
          <w:shd w:val="clear" w:color="auto" w:fill="FFFFFF"/>
        </w:rPr>
        <w:br/>
      </w:r>
    </w:p>
    <w:p w14:paraId="183D4E2A" w14:textId="2CD983A7" w:rsidR="00B97840" w:rsidRPr="0064336D" w:rsidRDefault="00686E93" w:rsidP="0064336D">
      <w:pPr>
        <w:pStyle w:val="ListParagraph"/>
        <w:numPr>
          <w:ilvl w:val="0"/>
          <w:numId w:val="27"/>
        </w:numPr>
        <w:rPr>
          <w:rFonts w:asciiTheme="majorHAnsi" w:hAnsiTheme="majorHAnsi" w:cstheme="majorHAnsi"/>
          <w:color w:val="222222"/>
          <w:sz w:val="22"/>
          <w:szCs w:val="22"/>
          <w:shd w:val="clear" w:color="auto" w:fill="FFFFFF"/>
        </w:rPr>
      </w:pPr>
      <w:r w:rsidRPr="0064336D">
        <w:rPr>
          <w:rFonts w:ascii="Calibri" w:hAnsi="Calibri" w:cs="Calibri"/>
          <w:b/>
          <w:color w:val="222222"/>
          <w:sz w:val="22"/>
          <w:szCs w:val="22"/>
          <w:shd w:val="clear" w:color="auto" w:fill="FFFFFF"/>
        </w:rPr>
        <w:lastRenderedPageBreak/>
        <w:t>If you get behind</w:t>
      </w:r>
      <w:r w:rsidR="00E13D56" w:rsidRPr="0064336D">
        <w:rPr>
          <w:rFonts w:ascii="Calibri" w:hAnsi="Calibri" w:cs="Calibri"/>
          <w:b/>
          <w:color w:val="222222"/>
          <w:sz w:val="22"/>
          <w:szCs w:val="22"/>
          <w:shd w:val="clear" w:color="auto" w:fill="FFFFFF"/>
        </w:rPr>
        <w:t xml:space="preserve"> . . . </w:t>
      </w:r>
    </w:p>
    <w:p w14:paraId="5FF4EADC" w14:textId="4CF45870" w:rsidR="00B97840" w:rsidRDefault="00E43A0A" w:rsidP="00E43A0A">
      <w:pPr>
        <w:pStyle w:val="ListParagraph"/>
        <w:numPr>
          <w:ilvl w:val="0"/>
          <w:numId w:val="31"/>
        </w:numPr>
        <w:rPr>
          <w:rFonts w:asciiTheme="majorHAnsi" w:hAnsiTheme="majorHAnsi" w:cstheme="majorHAnsi"/>
          <w:color w:val="222222"/>
          <w:sz w:val="22"/>
          <w:szCs w:val="22"/>
          <w:shd w:val="clear" w:color="auto" w:fill="FFFFFF"/>
        </w:rPr>
      </w:pPr>
      <w:r>
        <w:rPr>
          <w:rFonts w:asciiTheme="majorHAnsi" w:hAnsiTheme="majorHAnsi" w:cstheme="majorHAnsi"/>
          <w:color w:val="222222"/>
          <w:sz w:val="22"/>
          <w:szCs w:val="22"/>
          <w:shd w:val="clear" w:color="auto" w:fill="FFFFFF"/>
        </w:rPr>
        <w:t xml:space="preserve">Intersessions: </w:t>
      </w:r>
      <w:r w:rsidR="00686E93" w:rsidRPr="00B97840">
        <w:rPr>
          <w:rFonts w:asciiTheme="majorHAnsi" w:hAnsiTheme="majorHAnsi" w:cstheme="majorHAnsi"/>
          <w:color w:val="222222"/>
          <w:sz w:val="22"/>
          <w:szCs w:val="22"/>
          <w:shd w:val="clear" w:color="auto" w:fill="FFFFFF"/>
        </w:rPr>
        <w:t>May</w:t>
      </w:r>
      <w:r w:rsidR="00B97840" w:rsidRPr="00B97840">
        <w:rPr>
          <w:rFonts w:asciiTheme="majorHAnsi" w:hAnsiTheme="majorHAnsi" w:cstheme="majorHAnsi"/>
          <w:color w:val="222222"/>
          <w:sz w:val="22"/>
          <w:szCs w:val="22"/>
          <w:shd w:val="clear" w:color="auto" w:fill="FFFFFF"/>
        </w:rPr>
        <w:t xml:space="preserve">, </w:t>
      </w:r>
      <w:r w:rsidR="00686E93" w:rsidRPr="00B97840">
        <w:rPr>
          <w:rFonts w:asciiTheme="majorHAnsi" w:hAnsiTheme="majorHAnsi" w:cstheme="majorHAnsi"/>
          <w:color w:val="222222"/>
          <w:sz w:val="22"/>
          <w:szCs w:val="22"/>
          <w:shd w:val="clear" w:color="auto" w:fill="FFFFFF"/>
        </w:rPr>
        <w:t>Winter</w:t>
      </w:r>
      <w:r w:rsidR="00B97840" w:rsidRPr="00B97840">
        <w:rPr>
          <w:rFonts w:asciiTheme="majorHAnsi" w:hAnsiTheme="majorHAnsi" w:cstheme="majorHAnsi"/>
          <w:color w:val="222222"/>
          <w:sz w:val="22"/>
          <w:szCs w:val="22"/>
          <w:shd w:val="clear" w:color="auto" w:fill="FFFFFF"/>
        </w:rPr>
        <w:t>, and August</w:t>
      </w:r>
      <w:r w:rsidR="00686E93" w:rsidRPr="00B97840">
        <w:rPr>
          <w:rFonts w:asciiTheme="majorHAnsi" w:hAnsiTheme="majorHAnsi" w:cstheme="majorHAnsi"/>
          <w:color w:val="222222"/>
          <w:sz w:val="22"/>
          <w:szCs w:val="22"/>
          <w:shd w:val="clear" w:color="auto" w:fill="FFFFFF"/>
        </w:rPr>
        <w:t xml:space="preserve"> </w:t>
      </w:r>
      <w:r>
        <w:rPr>
          <w:rFonts w:asciiTheme="majorHAnsi" w:hAnsiTheme="majorHAnsi" w:cstheme="majorHAnsi"/>
          <w:color w:val="222222"/>
          <w:sz w:val="22"/>
          <w:szCs w:val="22"/>
          <w:shd w:val="clear" w:color="auto" w:fill="FFFFFF"/>
        </w:rPr>
        <w:t>intersessions last only 8 days for full course credit.</w:t>
      </w:r>
    </w:p>
    <w:p w14:paraId="1B4B1DAC" w14:textId="7D385916" w:rsidR="00B97840" w:rsidRDefault="00686E93" w:rsidP="00E43A0A">
      <w:pPr>
        <w:pStyle w:val="ListParagraph"/>
        <w:numPr>
          <w:ilvl w:val="0"/>
          <w:numId w:val="31"/>
        </w:numPr>
        <w:rPr>
          <w:rFonts w:asciiTheme="majorHAnsi" w:hAnsiTheme="majorHAnsi" w:cstheme="majorHAnsi"/>
          <w:color w:val="222222"/>
          <w:sz w:val="22"/>
          <w:szCs w:val="22"/>
          <w:shd w:val="clear" w:color="auto" w:fill="FFFFFF"/>
        </w:rPr>
      </w:pPr>
      <w:r w:rsidRPr="00B97840">
        <w:rPr>
          <w:rFonts w:asciiTheme="majorHAnsi" w:hAnsiTheme="majorHAnsi" w:cstheme="majorHAnsi"/>
          <w:color w:val="222222"/>
          <w:sz w:val="22"/>
          <w:szCs w:val="22"/>
          <w:shd w:val="clear" w:color="auto" w:fill="FFFFFF"/>
        </w:rPr>
        <w:t xml:space="preserve">Hybrid courses require </w:t>
      </w:r>
      <w:r w:rsidR="00E43A0A">
        <w:rPr>
          <w:rFonts w:asciiTheme="majorHAnsi" w:hAnsiTheme="majorHAnsi" w:cstheme="majorHAnsi"/>
          <w:color w:val="222222"/>
          <w:sz w:val="22"/>
          <w:szCs w:val="22"/>
          <w:shd w:val="clear" w:color="auto" w:fill="FFFFFF"/>
        </w:rPr>
        <w:t xml:space="preserve">7 days on ground and the rest online. </w:t>
      </w:r>
      <w:r w:rsidR="00D1304A" w:rsidRPr="00B97840">
        <w:rPr>
          <w:rFonts w:asciiTheme="majorHAnsi" w:hAnsiTheme="majorHAnsi" w:cstheme="majorHAnsi"/>
          <w:color w:val="222222"/>
          <w:sz w:val="22"/>
          <w:szCs w:val="22"/>
          <w:shd w:val="clear" w:color="auto" w:fill="FFFFFF"/>
        </w:rPr>
        <w:t>To find out which 7 days hybrid courses meet,</w:t>
      </w:r>
      <w:r w:rsidR="00E43A0A">
        <w:rPr>
          <w:rFonts w:asciiTheme="majorHAnsi" w:hAnsiTheme="majorHAnsi" w:cstheme="majorHAnsi"/>
          <w:color w:val="222222"/>
          <w:sz w:val="22"/>
          <w:szCs w:val="22"/>
          <w:shd w:val="clear" w:color="auto" w:fill="FFFFFF"/>
        </w:rPr>
        <w:t xml:space="preserve"> </w:t>
      </w:r>
      <w:r w:rsidR="00D1304A" w:rsidRPr="00B97840">
        <w:rPr>
          <w:rFonts w:asciiTheme="majorHAnsi" w:hAnsiTheme="majorHAnsi" w:cstheme="majorHAnsi"/>
          <w:color w:val="222222"/>
          <w:sz w:val="22"/>
          <w:szCs w:val="22"/>
          <w:shd w:val="clear" w:color="auto" w:fill="FFFFFF"/>
        </w:rPr>
        <w:t xml:space="preserve">click on the course in </w:t>
      </w:r>
      <w:r w:rsidR="00E43A0A">
        <w:rPr>
          <w:rFonts w:asciiTheme="majorHAnsi" w:hAnsiTheme="majorHAnsi" w:cstheme="majorHAnsi"/>
          <w:color w:val="222222"/>
          <w:sz w:val="22"/>
          <w:szCs w:val="22"/>
          <w:shd w:val="clear" w:color="auto" w:fill="FFFFFF"/>
        </w:rPr>
        <w:t>the Workday schedule fo</w:t>
      </w:r>
      <w:r w:rsidR="00D1304A" w:rsidRPr="00B97840">
        <w:rPr>
          <w:rFonts w:asciiTheme="majorHAnsi" w:hAnsiTheme="majorHAnsi" w:cstheme="majorHAnsi"/>
          <w:color w:val="222222"/>
          <w:sz w:val="22"/>
          <w:szCs w:val="22"/>
          <w:shd w:val="clear" w:color="auto" w:fill="FFFFFF"/>
        </w:rPr>
        <w:t xml:space="preserve">r details. </w:t>
      </w:r>
    </w:p>
    <w:p w14:paraId="5E05A3FE" w14:textId="20A68C6D" w:rsidR="00B97840" w:rsidRDefault="00B97840" w:rsidP="00E43A0A">
      <w:pPr>
        <w:pStyle w:val="ListParagraph"/>
        <w:numPr>
          <w:ilvl w:val="0"/>
          <w:numId w:val="31"/>
        </w:numPr>
        <w:rPr>
          <w:rFonts w:asciiTheme="majorHAnsi" w:hAnsiTheme="majorHAnsi" w:cstheme="majorHAnsi"/>
          <w:color w:val="222222"/>
          <w:sz w:val="22"/>
          <w:szCs w:val="22"/>
          <w:shd w:val="clear" w:color="auto" w:fill="FFFFFF"/>
        </w:rPr>
      </w:pPr>
      <w:r>
        <w:rPr>
          <w:rFonts w:asciiTheme="majorHAnsi" w:hAnsiTheme="majorHAnsi" w:cstheme="majorHAnsi"/>
          <w:color w:val="222222"/>
          <w:sz w:val="22"/>
          <w:szCs w:val="22"/>
          <w:shd w:val="clear" w:color="auto" w:fill="FFFFFF"/>
        </w:rPr>
        <w:t>Online Summer Courses can be taken at any location.</w:t>
      </w:r>
    </w:p>
    <w:p w14:paraId="353133DA" w14:textId="411250C1" w:rsidR="00116E59" w:rsidRPr="00B97840" w:rsidRDefault="00B97840" w:rsidP="00E43A0A">
      <w:pPr>
        <w:pStyle w:val="ListParagraph"/>
        <w:numPr>
          <w:ilvl w:val="0"/>
          <w:numId w:val="31"/>
        </w:numPr>
        <w:rPr>
          <w:rFonts w:asciiTheme="majorHAnsi" w:hAnsiTheme="majorHAnsi" w:cstheme="majorHAnsi"/>
          <w:color w:val="222222"/>
          <w:sz w:val="22"/>
          <w:szCs w:val="22"/>
          <w:shd w:val="clear" w:color="auto" w:fill="FFFFFF"/>
        </w:rPr>
      </w:pPr>
      <w:r>
        <w:rPr>
          <w:rFonts w:asciiTheme="majorHAnsi" w:hAnsiTheme="majorHAnsi" w:cstheme="majorHAnsi"/>
          <w:color w:val="222222"/>
          <w:sz w:val="22"/>
          <w:szCs w:val="22"/>
          <w:shd w:val="clear" w:color="auto" w:fill="FFFFFF"/>
        </w:rPr>
        <w:t>On-ground Summer Courses are offered on campus.</w:t>
      </w:r>
    </w:p>
    <w:p w14:paraId="11188F00" w14:textId="2F84D4BE" w:rsidR="00BA216B" w:rsidRPr="00163BE2" w:rsidRDefault="00116E59" w:rsidP="00A5350E">
      <w:pPr>
        <w:rPr>
          <w:rFonts w:ascii="Calibri" w:hAnsi="Calibri" w:cs="Calibri"/>
          <w:b/>
          <w:color w:val="222222"/>
          <w:sz w:val="22"/>
          <w:szCs w:val="22"/>
          <w:shd w:val="clear" w:color="auto" w:fill="FFFFFF"/>
        </w:rPr>
      </w:pPr>
      <w:r>
        <w:rPr>
          <w:rFonts w:ascii="Calibri" w:hAnsi="Calibri" w:cs="Calibri"/>
          <w:b/>
          <w:color w:val="222222"/>
          <w:sz w:val="28"/>
          <w:szCs w:val="28"/>
          <w:shd w:val="clear" w:color="auto" w:fill="FFFFFF"/>
        </w:rPr>
        <w:t xml:space="preserve"> </w:t>
      </w:r>
    </w:p>
    <w:p w14:paraId="31CE9EDF" w14:textId="253FD178" w:rsidR="004B1931" w:rsidRPr="00EA534A" w:rsidRDefault="00F47E08" w:rsidP="00EA534A">
      <w:pPr>
        <w:rPr>
          <w:rFonts w:ascii="Calibri" w:hAnsi="Calibri" w:cs="Calibri"/>
          <w:b/>
          <w:color w:val="222222"/>
          <w:sz w:val="28"/>
          <w:szCs w:val="28"/>
          <w:shd w:val="clear" w:color="auto" w:fill="FFFFFF"/>
        </w:rPr>
      </w:pPr>
      <w:r>
        <w:rPr>
          <w:rFonts w:ascii="Calibri" w:hAnsi="Calibri" w:cs="Calibri"/>
          <w:b/>
          <w:noProof/>
          <w:color w:val="222222"/>
          <w:sz w:val="28"/>
          <w:szCs w:val="28"/>
          <w:shd w:val="clear" w:color="auto" w:fill="FFFFFF"/>
        </w:rPr>
        <w:drawing>
          <wp:inline distT="0" distB="0" distL="0" distR="0" wp14:anchorId="1C53A211" wp14:editId="75D9F7AD">
            <wp:extent cx="400050" cy="400050"/>
            <wp:effectExtent l="0" t="0" r="0" b="0"/>
            <wp:docPr id="21" name="Picture 2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8.png"/>
                    <pic:cNvPicPr/>
                  </pic:nvPicPr>
                  <pic:blipFill>
                    <a:blip r:embed="rId50">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r w:rsidR="00EA534A">
        <w:rPr>
          <w:rFonts w:ascii="Calibri" w:hAnsi="Calibri" w:cs="Calibri"/>
          <w:b/>
          <w:color w:val="222222"/>
          <w:sz w:val="28"/>
          <w:szCs w:val="28"/>
          <w:shd w:val="clear" w:color="auto" w:fill="FFFFFF"/>
        </w:rPr>
        <w:t>Minors, Dual Majors &amp; Dual Degrees</w:t>
      </w:r>
      <w:r w:rsidR="00EA534A" w:rsidRPr="00686E93">
        <w:rPr>
          <w:rFonts w:ascii="Calibri" w:hAnsi="Calibri" w:cs="Calibri"/>
          <w:color w:val="222222"/>
          <w:sz w:val="22"/>
          <w:szCs w:val="22"/>
          <w:shd w:val="clear" w:color="auto" w:fill="FFFFFF"/>
        </w:rPr>
        <w:br/>
      </w:r>
    </w:p>
    <w:p w14:paraId="5EB19E7C" w14:textId="77777777" w:rsidR="0057400B" w:rsidRPr="0033201B" w:rsidRDefault="0057400B" w:rsidP="00EA534A">
      <w:pPr>
        <w:numPr>
          <w:ilvl w:val="0"/>
          <w:numId w:val="30"/>
        </w:numPr>
        <w:rPr>
          <w:rFonts w:ascii="Calibri" w:hAnsi="Calibri" w:cs="Calibri"/>
          <w:b/>
          <w:color w:val="222222"/>
          <w:sz w:val="22"/>
          <w:szCs w:val="22"/>
          <w:shd w:val="clear" w:color="auto" w:fill="FFFFFF"/>
        </w:rPr>
      </w:pPr>
      <w:r>
        <w:rPr>
          <w:rFonts w:ascii="Calibri" w:hAnsi="Calibri" w:cs="Calibri"/>
          <w:b/>
          <w:color w:val="222222"/>
          <w:sz w:val="22"/>
          <w:szCs w:val="22"/>
          <w:shd w:val="clear" w:color="auto" w:fill="FFFFFF"/>
        </w:rPr>
        <w:t xml:space="preserve">Minors require </w:t>
      </w:r>
      <w:r w:rsidRPr="007B2FBC">
        <w:rPr>
          <w:rFonts w:ascii="Calibri" w:hAnsi="Calibri" w:cs="Calibri"/>
          <w:b/>
          <w:sz w:val="22"/>
          <w:szCs w:val="22"/>
          <w:shd w:val="clear" w:color="auto" w:fill="FFFFFF"/>
        </w:rPr>
        <w:t xml:space="preserve">4 unique credit hours. </w:t>
      </w:r>
    </w:p>
    <w:p w14:paraId="5F19F434" w14:textId="443A6E8E" w:rsidR="0057400B" w:rsidRPr="003D0858" w:rsidRDefault="0057400B" w:rsidP="003D0858">
      <w:pPr>
        <w:ind w:left="720"/>
        <w:rPr>
          <w:rFonts w:ascii="Calibri" w:hAnsi="Calibri" w:cs="Calibri"/>
          <w:color w:val="222222"/>
          <w:sz w:val="22"/>
          <w:szCs w:val="22"/>
          <w:shd w:val="clear" w:color="auto" w:fill="FFFFFF"/>
        </w:rPr>
      </w:pPr>
      <w:r w:rsidRPr="003D0858">
        <w:rPr>
          <w:rFonts w:ascii="Calibri" w:hAnsi="Calibri" w:cs="Calibri"/>
          <w:color w:val="222222"/>
          <w:sz w:val="22"/>
          <w:szCs w:val="22"/>
          <w:shd w:val="clear" w:color="auto" w:fill="FFFFFF"/>
        </w:rPr>
        <w:t xml:space="preserve">A minor </w:t>
      </w:r>
      <w:r w:rsidR="00BA216B" w:rsidRPr="003D0858">
        <w:rPr>
          <w:rFonts w:ascii="Calibri" w:hAnsi="Calibri" w:cs="Calibri"/>
          <w:color w:val="222222"/>
          <w:sz w:val="22"/>
          <w:szCs w:val="22"/>
          <w:shd w:val="clear" w:color="auto" w:fill="FFFFFF"/>
        </w:rPr>
        <w:t>in the Communication Dept. r</w:t>
      </w:r>
      <w:r w:rsidRPr="003D0858">
        <w:rPr>
          <w:rFonts w:ascii="Calibri" w:hAnsi="Calibri" w:cs="Calibri"/>
          <w:color w:val="222222"/>
          <w:sz w:val="22"/>
          <w:szCs w:val="22"/>
          <w:shd w:val="clear" w:color="auto" w:fill="FFFFFF"/>
        </w:rPr>
        <w:t>equires at least 4 credit hours of unique coursework. For example, if you get a minor in Communication, you will need at least one course that is unique to the minor that does not also count toward your major.</w:t>
      </w:r>
      <w:r w:rsidRPr="003D0858">
        <w:rPr>
          <w:rFonts w:ascii="Calibri" w:hAnsi="Calibri" w:cs="Calibri"/>
          <w:b/>
          <w:color w:val="222222"/>
          <w:sz w:val="22"/>
          <w:szCs w:val="22"/>
          <w:shd w:val="clear" w:color="auto" w:fill="FFFFFF"/>
        </w:rPr>
        <w:br/>
      </w:r>
    </w:p>
    <w:p w14:paraId="5BB6B9AC" w14:textId="77777777" w:rsidR="0049538C" w:rsidRDefault="0057400B" w:rsidP="00EA534A">
      <w:pPr>
        <w:numPr>
          <w:ilvl w:val="0"/>
          <w:numId w:val="30"/>
        </w:numPr>
        <w:rPr>
          <w:rFonts w:ascii="Calibri" w:hAnsi="Calibri" w:cs="Calibri"/>
          <w:b/>
          <w:color w:val="222222"/>
          <w:sz w:val="22"/>
          <w:szCs w:val="22"/>
          <w:shd w:val="clear" w:color="auto" w:fill="FFFFFF"/>
        </w:rPr>
      </w:pPr>
      <w:r w:rsidRPr="00976D59">
        <w:rPr>
          <w:rFonts w:ascii="Calibri" w:hAnsi="Calibri" w:cs="Calibri"/>
          <w:b/>
          <w:color w:val="222222"/>
          <w:sz w:val="22"/>
          <w:szCs w:val="22"/>
          <w:shd w:val="clear" w:color="auto" w:fill="FFFFFF"/>
        </w:rPr>
        <w:t>Dual Majors</w:t>
      </w:r>
      <w:r>
        <w:rPr>
          <w:rFonts w:ascii="Calibri" w:hAnsi="Calibri" w:cs="Calibri"/>
          <w:b/>
          <w:color w:val="222222"/>
          <w:sz w:val="22"/>
          <w:szCs w:val="22"/>
          <w:shd w:val="clear" w:color="auto" w:fill="FFFFFF"/>
        </w:rPr>
        <w:t xml:space="preserve"> </w:t>
      </w:r>
      <w:r w:rsidR="005A326B">
        <w:rPr>
          <w:rFonts w:ascii="Calibri" w:hAnsi="Calibri" w:cs="Calibri"/>
          <w:b/>
          <w:color w:val="222222"/>
          <w:sz w:val="22"/>
          <w:szCs w:val="22"/>
          <w:shd w:val="clear" w:color="auto" w:fill="FFFFFF"/>
        </w:rPr>
        <w:t>require</w:t>
      </w:r>
      <w:r>
        <w:rPr>
          <w:rFonts w:ascii="Calibri" w:hAnsi="Calibri" w:cs="Calibri"/>
          <w:b/>
          <w:color w:val="222222"/>
          <w:sz w:val="22"/>
          <w:szCs w:val="22"/>
          <w:shd w:val="clear" w:color="auto" w:fill="FFFFFF"/>
        </w:rPr>
        <w:t xml:space="preserve"> </w:t>
      </w:r>
      <w:r w:rsidRPr="007B2FBC">
        <w:rPr>
          <w:rFonts w:ascii="Calibri" w:hAnsi="Calibri" w:cs="Calibri"/>
          <w:b/>
          <w:sz w:val="22"/>
          <w:szCs w:val="22"/>
          <w:shd w:val="clear" w:color="auto" w:fill="FFFFFF"/>
        </w:rPr>
        <w:t>24 cred</w:t>
      </w:r>
      <w:r w:rsidR="005A326B" w:rsidRPr="007B2FBC">
        <w:rPr>
          <w:rFonts w:ascii="Calibri" w:hAnsi="Calibri" w:cs="Calibri"/>
          <w:b/>
          <w:sz w:val="22"/>
          <w:szCs w:val="22"/>
          <w:shd w:val="clear" w:color="auto" w:fill="FFFFFF"/>
        </w:rPr>
        <w:t>it hours of unique course</w:t>
      </w:r>
      <w:r w:rsidRPr="007B2FBC">
        <w:rPr>
          <w:rFonts w:ascii="Calibri" w:hAnsi="Calibri" w:cs="Calibri"/>
          <w:b/>
          <w:sz w:val="22"/>
          <w:szCs w:val="22"/>
          <w:shd w:val="clear" w:color="auto" w:fill="FFFFFF"/>
        </w:rPr>
        <w:t>work.</w:t>
      </w:r>
      <w:r>
        <w:rPr>
          <w:rFonts w:ascii="Calibri" w:hAnsi="Calibri" w:cs="Calibri"/>
          <w:b/>
          <w:color w:val="222222"/>
          <w:sz w:val="22"/>
          <w:szCs w:val="22"/>
          <w:shd w:val="clear" w:color="auto" w:fill="FFFFFF"/>
        </w:rPr>
        <w:br/>
      </w:r>
      <w:r>
        <w:rPr>
          <w:rFonts w:ascii="Calibri" w:hAnsi="Calibri" w:cs="Calibri"/>
          <w:color w:val="222222"/>
          <w:sz w:val="22"/>
          <w:szCs w:val="22"/>
          <w:shd w:val="clear" w:color="auto" w:fill="FFFFFF"/>
        </w:rPr>
        <w:t xml:space="preserve">For example, a student dual majoring </w:t>
      </w:r>
      <w:r w:rsidRPr="00976D59">
        <w:rPr>
          <w:rFonts w:ascii="Calibri" w:hAnsi="Calibri" w:cs="Calibri"/>
          <w:color w:val="222222"/>
          <w:sz w:val="22"/>
          <w:szCs w:val="22"/>
          <w:shd w:val="clear" w:color="auto" w:fill="FFFFFF"/>
        </w:rPr>
        <w:t xml:space="preserve">in Advertising &amp; Public Relations and </w:t>
      </w:r>
      <w:r>
        <w:rPr>
          <w:rFonts w:ascii="Calibri" w:hAnsi="Calibri" w:cs="Calibri"/>
          <w:color w:val="222222"/>
          <w:sz w:val="22"/>
          <w:szCs w:val="22"/>
          <w:shd w:val="clear" w:color="auto" w:fill="FFFFFF"/>
        </w:rPr>
        <w:t>Communication</w:t>
      </w:r>
      <w:r w:rsidR="005D78E5">
        <w:rPr>
          <w:rFonts w:ascii="Calibri" w:hAnsi="Calibri" w:cs="Calibri"/>
          <w:color w:val="222222"/>
          <w:sz w:val="22"/>
          <w:szCs w:val="22"/>
          <w:shd w:val="clear" w:color="auto" w:fill="FFFFFF"/>
        </w:rPr>
        <w:t xml:space="preserve"> must have 24 credit hours that do not count for both majors.</w:t>
      </w:r>
      <w:r w:rsidR="005D78E5">
        <w:rPr>
          <w:rFonts w:ascii="Calibri" w:hAnsi="Calibri" w:cs="Calibri"/>
          <w:color w:val="222222"/>
          <w:sz w:val="22"/>
          <w:szCs w:val="22"/>
          <w:shd w:val="clear" w:color="auto" w:fill="FFFFFF"/>
        </w:rPr>
        <w:br/>
      </w:r>
    </w:p>
    <w:p w14:paraId="0AC219D5" w14:textId="68F984A3" w:rsidR="00163BE2" w:rsidRPr="00163BE2" w:rsidRDefault="0057400B" w:rsidP="00AE532F">
      <w:pPr>
        <w:numPr>
          <w:ilvl w:val="0"/>
          <w:numId w:val="30"/>
        </w:numPr>
        <w:rPr>
          <w:rFonts w:ascii="Calibri" w:hAnsi="Calibri" w:cs="Calibri"/>
          <w:b/>
          <w:color w:val="222222"/>
          <w:sz w:val="22"/>
          <w:szCs w:val="22"/>
          <w:shd w:val="clear" w:color="auto" w:fill="FFFFFF"/>
        </w:rPr>
      </w:pPr>
      <w:r w:rsidRPr="0049538C">
        <w:rPr>
          <w:rFonts w:ascii="Calibri" w:hAnsi="Calibri" w:cs="Calibri"/>
          <w:b/>
          <w:color w:val="222222"/>
          <w:sz w:val="22"/>
          <w:szCs w:val="22"/>
          <w:shd w:val="clear" w:color="auto" w:fill="FFFFFF"/>
        </w:rPr>
        <w:t xml:space="preserve">Dual Degrees require 155 total credit hours instead of 124. </w:t>
      </w:r>
      <w:r w:rsidR="007035C2">
        <w:rPr>
          <w:rFonts w:ascii="Calibri" w:hAnsi="Calibri" w:cs="Calibri"/>
          <w:color w:val="222222"/>
          <w:sz w:val="22"/>
          <w:szCs w:val="22"/>
          <w:shd w:val="clear" w:color="auto" w:fill="FFFFFF"/>
        </w:rPr>
        <w:t>This is different from a dual maj</w:t>
      </w:r>
      <w:r w:rsidR="00163BE2">
        <w:rPr>
          <w:rFonts w:ascii="Calibri" w:hAnsi="Calibri" w:cs="Calibri"/>
          <w:color w:val="222222"/>
          <w:sz w:val="22"/>
          <w:szCs w:val="22"/>
          <w:shd w:val="clear" w:color="auto" w:fill="FFFFFF"/>
        </w:rPr>
        <w:t>or.</w:t>
      </w:r>
      <w:r w:rsidR="00163BE2">
        <w:rPr>
          <w:rFonts w:ascii="Calibri" w:hAnsi="Calibri" w:cs="Calibri"/>
          <w:color w:val="222222"/>
          <w:sz w:val="22"/>
          <w:szCs w:val="22"/>
          <w:shd w:val="clear" w:color="auto" w:fill="FFFFFF"/>
        </w:rPr>
        <w:br/>
      </w:r>
    </w:p>
    <w:p w14:paraId="2531E944" w14:textId="412D87DE" w:rsidR="003D0858" w:rsidRPr="00163BE2" w:rsidRDefault="00F47E08" w:rsidP="00163BE2">
      <w:pPr>
        <w:rPr>
          <w:rFonts w:ascii="Calibri" w:hAnsi="Calibri" w:cs="Calibri"/>
          <w:b/>
          <w:color w:val="222222"/>
          <w:sz w:val="22"/>
          <w:szCs w:val="22"/>
          <w:shd w:val="clear" w:color="auto" w:fill="FFFFFF"/>
        </w:rPr>
      </w:pPr>
      <w:r>
        <w:rPr>
          <w:rFonts w:ascii="Calibri" w:hAnsi="Calibri" w:cs="Calibri"/>
          <w:b/>
          <w:noProof/>
          <w:color w:val="222222"/>
          <w:sz w:val="28"/>
          <w:szCs w:val="28"/>
          <w:shd w:val="clear" w:color="auto" w:fill="FFFFFF"/>
        </w:rPr>
        <w:drawing>
          <wp:inline distT="0" distB="0" distL="0" distR="0" wp14:anchorId="42A1F25C" wp14:editId="60D0244E">
            <wp:extent cx="400050" cy="400050"/>
            <wp:effectExtent l="0" t="0" r="0" b="0"/>
            <wp:docPr id="22" name="Picture 2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9.png"/>
                    <pic:cNvPicPr/>
                  </pic:nvPicPr>
                  <pic:blipFill>
                    <a:blip r:embed="rId51">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r w:rsidR="003D0858" w:rsidRPr="00163BE2">
        <w:rPr>
          <w:rFonts w:ascii="Calibri" w:hAnsi="Calibri" w:cs="Calibri"/>
          <w:b/>
          <w:color w:val="222222"/>
          <w:sz w:val="28"/>
          <w:szCs w:val="28"/>
          <w:shd w:val="clear" w:color="auto" w:fill="FFFFFF"/>
        </w:rPr>
        <w:t>Course Number/Name Changes</w:t>
      </w:r>
      <w:r w:rsidR="0036563F" w:rsidRPr="00163BE2">
        <w:rPr>
          <w:rFonts w:ascii="Calibri" w:hAnsi="Calibri" w:cs="Calibri"/>
          <w:b/>
          <w:color w:val="222222"/>
          <w:sz w:val="28"/>
          <w:szCs w:val="28"/>
          <w:shd w:val="clear" w:color="auto" w:fill="FFFFFF"/>
        </w:rPr>
        <w:t xml:space="preserve"> and New Electives</w:t>
      </w:r>
      <w:r w:rsidR="003D0858" w:rsidRPr="00163BE2">
        <w:rPr>
          <w:rFonts w:ascii="Calibri" w:hAnsi="Calibri" w:cs="Calibri"/>
          <w:b/>
          <w:color w:val="222222"/>
          <w:sz w:val="28"/>
          <w:szCs w:val="28"/>
          <w:shd w:val="clear" w:color="auto" w:fill="FFFFFF"/>
        </w:rPr>
        <w:t xml:space="preserve"> </w:t>
      </w:r>
      <w:r w:rsidR="003D0858" w:rsidRPr="00163BE2">
        <w:rPr>
          <w:rFonts w:ascii="Calibri" w:hAnsi="Calibri" w:cs="Calibri"/>
          <w:b/>
          <w:color w:val="222222"/>
          <w:sz w:val="28"/>
          <w:szCs w:val="28"/>
          <w:shd w:val="clear" w:color="auto" w:fill="FFFFFF"/>
        </w:rPr>
        <w:br/>
      </w:r>
    </w:p>
    <w:p w14:paraId="5DB3B0CA" w14:textId="354AD92D" w:rsidR="00925EC9" w:rsidRPr="00AE532F" w:rsidRDefault="0057400B" w:rsidP="0036563F">
      <w:pPr>
        <w:ind w:firstLine="720"/>
        <w:rPr>
          <w:rFonts w:ascii="Calibri" w:hAnsi="Calibri" w:cs="Calibri"/>
          <w:b/>
          <w:color w:val="0070C0"/>
          <w:sz w:val="22"/>
          <w:szCs w:val="22"/>
          <w:shd w:val="clear" w:color="auto" w:fill="FFFFFF"/>
        </w:rPr>
      </w:pPr>
      <w:r w:rsidRPr="003D0858">
        <w:rPr>
          <w:rFonts w:ascii="Calibri" w:hAnsi="Calibri" w:cs="Calibri"/>
          <w:bCs/>
          <w:color w:val="222222"/>
          <w:sz w:val="22"/>
          <w:szCs w:val="22"/>
          <w:shd w:val="clear" w:color="auto" w:fill="FFFFFF"/>
        </w:rPr>
        <w:t>Sometimes course numbers or course names change but will not impact your degree. Examples:</w:t>
      </w:r>
      <w:r w:rsidR="00925EC9" w:rsidRPr="003D0858">
        <w:rPr>
          <w:rFonts w:ascii="Calibri" w:hAnsi="Calibri" w:cs="Calibri"/>
          <w:bCs/>
          <w:color w:val="222222"/>
          <w:sz w:val="22"/>
          <w:szCs w:val="22"/>
          <w:shd w:val="clear" w:color="auto" w:fill="FFFFFF"/>
        </w:rPr>
        <w:br/>
      </w:r>
    </w:p>
    <w:tbl>
      <w:tblPr>
        <w:tblStyle w:val="TableGridLight"/>
        <w:tblW w:w="8730" w:type="dxa"/>
        <w:tblInd w:w="625" w:type="dxa"/>
        <w:tblLook w:val="04A0" w:firstRow="1" w:lastRow="0" w:firstColumn="1" w:lastColumn="0" w:noHBand="0" w:noVBand="1"/>
      </w:tblPr>
      <w:tblGrid>
        <w:gridCol w:w="3150"/>
        <w:gridCol w:w="5580"/>
      </w:tblGrid>
      <w:tr w:rsidR="00925EC9" w:rsidRPr="00DF3A4D" w14:paraId="2692FF69" w14:textId="77777777" w:rsidTr="003D0858">
        <w:tc>
          <w:tcPr>
            <w:tcW w:w="3150" w:type="dxa"/>
            <w:shd w:val="clear" w:color="auto" w:fill="D9D9D9" w:themeFill="background1" w:themeFillShade="D9"/>
          </w:tcPr>
          <w:p w14:paraId="51923044" w14:textId="6BE6E8FE" w:rsidR="00925EC9" w:rsidRPr="0086283A" w:rsidRDefault="00925EC9" w:rsidP="00DF3A4D">
            <w:pPr>
              <w:rPr>
                <w:rFonts w:ascii="Calibri" w:hAnsi="Calibri"/>
                <w:b/>
                <w:sz w:val="22"/>
                <w:szCs w:val="22"/>
              </w:rPr>
            </w:pPr>
            <w:r w:rsidRPr="0086283A">
              <w:rPr>
                <w:rFonts w:ascii="Calibri" w:hAnsi="Calibri"/>
                <w:b/>
                <w:sz w:val="22"/>
                <w:szCs w:val="22"/>
              </w:rPr>
              <w:t>Old Course Name</w:t>
            </w:r>
            <w:r w:rsidR="002D0AA0">
              <w:rPr>
                <w:rFonts w:ascii="Calibri" w:hAnsi="Calibri"/>
                <w:b/>
                <w:sz w:val="22"/>
                <w:szCs w:val="22"/>
              </w:rPr>
              <w:t>/#</w:t>
            </w:r>
          </w:p>
        </w:tc>
        <w:tc>
          <w:tcPr>
            <w:tcW w:w="5580" w:type="dxa"/>
            <w:shd w:val="clear" w:color="auto" w:fill="D9D9D9" w:themeFill="background1" w:themeFillShade="D9"/>
          </w:tcPr>
          <w:p w14:paraId="70527658" w14:textId="797929C6" w:rsidR="00925EC9" w:rsidRPr="0086283A" w:rsidRDefault="00925EC9" w:rsidP="00DF3A4D">
            <w:pPr>
              <w:rPr>
                <w:rFonts w:ascii="Calibri" w:hAnsi="Calibri"/>
                <w:b/>
                <w:sz w:val="22"/>
                <w:szCs w:val="22"/>
              </w:rPr>
            </w:pPr>
            <w:r w:rsidRPr="0086283A">
              <w:rPr>
                <w:rFonts w:ascii="Calibri" w:hAnsi="Calibri"/>
                <w:b/>
                <w:sz w:val="22"/>
                <w:szCs w:val="22"/>
              </w:rPr>
              <w:t>New Course Name</w:t>
            </w:r>
            <w:r w:rsidR="002D0AA0">
              <w:rPr>
                <w:rFonts w:ascii="Calibri" w:hAnsi="Calibri"/>
                <w:b/>
                <w:sz w:val="22"/>
                <w:szCs w:val="22"/>
              </w:rPr>
              <w:t xml:space="preserve">/# </w:t>
            </w:r>
            <w:r w:rsidRPr="0086283A">
              <w:rPr>
                <w:rFonts w:ascii="Calibri" w:hAnsi="Calibri"/>
                <w:b/>
                <w:sz w:val="22"/>
                <w:szCs w:val="22"/>
              </w:rPr>
              <w:t xml:space="preserve"> &amp; NOTES</w:t>
            </w:r>
          </w:p>
        </w:tc>
      </w:tr>
      <w:tr w:rsidR="00CF38CF" w:rsidRPr="00DF3A4D" w14:paraId="41C95CB7" w14:textId="77777777" w:rsidTr="003D0858">
        <w:tc>
          <w:tcPr>
            <w:tcW w:w="3150" w:type="dxa"/>
          </w:tcPr>
          <w:p w14:paraId="05D0F6CB" w14:textId="1163F107" w:rsidR="00CF38CF" w:rsidRPr="00B414A0" w:rsidRDefault="00CF38CF" w:rsidP="00DF3A4D">
            <w:pPr>
              <w:rPr>
                <w:rFonts w:asciiTheme="majorHAnsi" w:hAnsiTheme="majorHAnsi" w:cstheme="majorHAnsi"/>
                <w:sz w:val="22"/>
                <w:szCs w:val="22"/>
              </w:rPr>
            </w:pPr>
            <w:r>
              <w:rPr>
                <w:rFonts w:asciiTheme="majorHAnsi" w:hAnsiTheme="majorHAnsi" w:cstheme="majorHAnsi"/>
                <w:sz w:val="22"/>
                <w:szCs w:val="22"/>
              </w:rPr>
              <w:t xml:space="preserve">COM </w:t>
            </w:r>
            <w:r w:rsidR="002D0AA0">
              <w:rPr>
                <w:rFonts w:asciiTheme="majorHAnsi" w:hAnsiTheme="majorHAnsi" w:cstheme="majorHAnsi"/>
                <w:sz w:val="22"/>
                <w:szCs w:val="22"/>
              </w:rPr>
              <w:t>470 Communication Research Methods</w:t>
            </w:r>
          </w:p>
        </w:tc>
        <w:tc>
          <w:tcPr>
            <w:tcW w:w="5580" w:type="dxa"/>
          </w:tcPr>
          <w:p w14:paraId="3C98823E" w14:textId="2533F48A" w:rsidR="00CF38CF" w:rsidRPr="00B414A0" w:rsidRDefault="002D0AA0" w:rsidP="00DF3A4D">
            <w:pPr>
              <w:rPr>
                <w:rFonts w:asciiTheme="majorHAnsi" w:hAnsiTheme="majorHAnsi" w:cstheme="majorHAnsi"/>
                <w:sz w:val="22"/>
                <w:szCs w:val="22"/>
              </w:rPr>
            </w:pPr>
            <w:r>
              <w:rPr>
                <w:rFonts w:asciiTheme="majorHAnsi" w:hAnsiTheme="majorHAnsi" w:cstheme="majorHAnsi"/>
                <w:sz w:val="22"/>
                <w:szCs w:val="22"/>
              </w:rPr>
              <w:t>COM 374 Communication Research Methods</w:t>
            </w:r>
          </w:p>
        </w:tc>
      </w:tr>
      <w:tr w:rsidR="00925EC9" w:rsidRPr="00DF3A4D" w14:paraId="38FC7255" w14:textId="77777777" w:rsidTr="003D0858">
        <w:tc>
          <w:tcPr>
            <w:tcW w:w="3150" w:type="dxa"/>
          </w:tcPr>
          <w:p w14:paraId="316F3913" w14:textId="7BB168DB" w:rsidR="00925EC9" w:rsidRPr="00B414A0" w:rsidRDefault="00925EC9" w:rsidP="00DF3A4D">
            <w:pPr>
              <w:rPr>
                <w:rFonts w:asciiTheme="majorHAnsi" w:hAnsiTheme="majorHAnsi" w:cstheme="majorHAnsi"/>
                <w:sz w:val="22"/>
                <w:szCs w:val="22"/>
              </w:rPr>
            </w:pPr>
            <w:r w:rsidRPr="00B414A0">
              <w:rPr>
                <w:rFonts w:asciiTheme="majorHAnsi" w:hAnsiTheme="majorHAnsi" w:cstheme="majorHAnsi"/>
                <w:sz w:val="22"/>
                <w:szCs w:val="22"/>
              </w:rPr>
              <w:t>ART: Figure Drawing and Beginning Drawing</w:t>
            </w:r>
          </w:p>
        </w:tc>
        <w:tc>
          <w:tcPr>
            <w:tcW w:w="5580" w:type="dxa"/>
          </w:tcPr>
          <w:p w14:paraId="12ED69B1" w14:textId="77777777" w:rsidR="00925EC9" w:rsidRPr="00B414A0" w:rsidRDefault="00925EC9" w:rsidP="00DF3A4D">
            <w:pPr>
              <w:rPr>
                <w:rFonts w:asciiTheme="majorHAnsi" w:hAnsiTheme="majorHAnsi" w:cstheme="majorHAnsi"/>
                <w:sz w:val="22"/>
                <w:szCs w:val="22"/>
              </w:rPr>
            </w:pPr>
            <w:r w:rsidRPr="00B414A0">
              <w:rPr>
                <w:rFonts w:asciiTheme="majorHAnsi" w:hAnsiTheme="majorHAnsi" w:cstheme="majorHAnsi"/>
                <w:sz w:val="22"/>
                <w:szCs w:val="22"/>
              </w:rPr>
              <w:t>ART 102 Foundations: Drawing</w:t>
            </w:r>
          </w:p>
        </w:tc>
      </w:tr>
      <w:tr w:rsidR="00925EC9" w:rsidRPr="00DF3A4D" w14:paraId="6BF95268" w14:textId="77777777" w:rsidTr="003D0858">
        <w:tc>
          <w:tcPr>
            <w:tcW w:w="3150" w:type="dxa"/>
          </w:tcPr>
          <w:p w14:paraId="47BB0836" w14:textId="77777777" w:rsidR="00925EC9" w:rsidRPr="00B414A0" w:rsidRDefault="00925EC9" w:rsidP="00DF3A4D">
            <w:pPr>
              <w:rPr>
                <w:rFonts w:asciiTheme="majorHAnsi" w:hAnsiTheme="majorHAnsi" w:cstheme="majorHAnsi"/>
                <w:sz w:val="22"/>
                <w:szCs w:val="22"/>
              </w:rPr>
            </w:pPr>
            <w:r w:rsidRPr="00B414A0">
              <w:rPr>
                <w:rFonts w:asciiTheme="majorHAnsi" w:hAnsiTheme="majorHAnsi" w:cstheme="majorHAnsi"/>
                <w:sz w:val="22"/>
                <w:szCs w:val="22"/>
              </w:rPr>
              <w:t>COM 302 Digial Arts for Professional Communication</w:t>
            </w:r>
          </w:p>
        </w:tc>
        <w:tc>
          <w:tcPr>
            <w:tcW w:w="5580" w:type="dxa"/>
          </w:tcPr>
          <w:p w14:paraId="6D36D795" w14:textId="77777777" w:rsidR="00925EC9" w:rsidRPr="00B414A0" w:rsidRDefault="00925EC9" w:rsidP="00DF3A4D">
            <w:pPr>
              <w:rPr>
                <w:rFonts w:asciiTheme="majorHAnsi" w:hAnsiTheme="majorHAnsi" w:cstheme="majorHAnsi"/>
                <w:sz w:val="22"/>
                <w:szCs w:val="22"/>
              </w:rPr>
            </w:pPr>
            <w:r w:rsidRPr="00B414A0">
              <w:rPr>
                <w:rFonts w:asciiTheme="majorHAnsi" w:hAnsiTheme="majorHAnsi" w:cstheme="majorHAnsi"/>
                <w:sz w:val="22"/>
                <w:szCs w:val="22"/>
              </w:rPr>
              <w:t>COM 302 Digital Media &amp; Design for Communication</w:t>
            </w:r>
          </w:p>
        </w:tc>
      </w:tr>
      <w:tr w:rsidR="00925EC9" w:rsidRPr="00DF3A4D" w14:paraId="054E2BC2" w14:textId="77777777" w:rsidTr="003D0858">
        <w:tc>
          <w:tcPr>
            <w:tcW w:w="3150" w:type="dxa"/>
          </w:tcPr>
          <w:p w14:paraId="56DB538B" w14:textId="77777777" w:rsidR="00925EC9" w:rsidRPr="00B414A0" w:rsidRDefault="00925EC9" w:rsidP="00DF3A4D">
            <w:pPr>
              <w:rPr>
                <w:rFonts w:asciiTheme="majorHAnsi" w:hAnsiTheme="majorHAnsi" w:cstheme="majorHAnsi"/>
                <w:sz w:val="22"/>
                <w:szCs w:val="22"/>
              </w:rPr>
            </w:pPr>
            <w:r w:rsidRPr="00B414A0">
              <w:rPr>
                <w:rFonts w:asciiTheme="majorHAnsi" w:hAnsiTheme="majorHAnsi" w:cstheme="majorHAnsi"/>
                <w:sz w:val="22"/>
                <w:szCs w:val="22"/>
              </w:rPr>
              <w:t>COM 323 Culture, Society &amp; Computing Technologies</w:t>
            </w:r>
          </w:p>
        </w:tc>
        <w:tc>
          <w:tcPr>
            <w:tcW w:w="5580" w:type="dxa"/>
          </w:tcPr>
          <w:p w14:paraId="3720EDC3" w14:textId="77777777" w:rsidR="00925EC9" w:rsidRPr="00B414A0" w:rsidRDefault="00925EC9" w:rsidP="00DF3A4D">
            <w:pPr>
              <w:rPr>
                <w:rFonts w:asciiTheme="majorHAnsi" w:hAnsiTheme="majorHAnsi" w:cstheme="majorHAnsi"/>
                <w:sz w:val="22"/>
                <w:szCs w:val="22"/>
              </w:rPr>
            </w:pPr>
            <w:r w:rsidRPr="00B414A0">
              <w:rPr>
                <w:rFonts w:asciiTheme="majorHAnsi" w:hAnsiTheme="majorHAnsi" w:cstheme="majorHAnsi"/>
                <w:sz w:val="22"/>
                <w:szCs w:val="22"/>
              </w:rPr>
              <w:t>COM 323 Digital Communication &amp; Society</w:t>
            </w:r>
          </w:p>
        </w:tc>
      </w:tr>
      <w:tr w:rsidR="00116E59" w:rsidRPr="00DF3A4D" w14:paraId="374A1B50" w14:textId="77777777" w:rsidTr="003D0858">
        <w:tc>
          <w:tcPr>
            <w:tcW w:w="3150" w:type="dxa"/>
          </w:tcPr>
          <w:p w14:paraId="3EC03055" w14:textId="4E9461D1" w:rsidR="00116E59" w:rsidRPr="00B414A0" w:rsidRDefault="00116E59" w:rsidP="00DF3A4D">
            <w:pPr>
              <w:rPr>
                <w:rFonts w:asciiTheme="majorHAnsi" w:hAnsiTheme="majorHAnsi" w:cstheme="majorHAnsi"/>
                <w:sz w:val="22"/>
                <w:szCs w:val="22"/>
              </w:rPr>
            </w:pPr>
            <w:r>
              <w:rPr>
                <w:rFonts w:asciiTheme="majorHAnsi" w:hAnsiTheme="majorHAnsi" w:cstheme="majorHAnsi"/>
                <w:sz w:val="22"/>
                <w:szCs w:val="22"/>
              </w:rPr>
              <w:t>COM 583 Advertising Campaigns</w:t>
            </w:r>
          </w:p>
        </w:tc>
        <w:tc>
          <w:tcPr>
            <w:tcW w:w="5580" w:type="dxa"/>
          </w:tcPr>
          <w:p w14:paraId="6E0B019F" w14:textId="13015DB4" w:rsidR="00116E59" w:rsidRPr="00B414A0" w:rsidRDefault="00116E59" w:rsidP="00DF3A4D">
            <w:pPr>
              <w:rPr>
                <w:rFonts w:asciiTheme="majorHAnsi" w:hAnsiTheme="majorHAnsi" w:cstheme="majorHAnsi"/>
                <w:sz w:val="22"/>
                <w:szCs w:val="22"/>
              </w:rPr>
            </w:pPr>
            <w:r>
              <w:rPr>
                <w:rFonts w:asciiTheme="majorHAnsi" w:hAnsiTheme="majorHAnsi" w:cstheme="majorHAnsi"/>
                <w:sz w:val="22"/>
                <w:szCs w:val="22"/>
              </w:rPr>
              <w:t>COM 484 Advertising Campaigns</w:t>
            </w:r>
          </w:p>
        </w:tc>
      </w:tr>
      <w:tr w:rsidR="00116E59" w:rsidRPr="00DF3A4D" w14:paraId="35AC892F" w14:textId="77777777" w:rsidTr="003D0858">
        <w:tc>
          <w:tcPr>
            <w:tcW w:w="3150" w:type="dxa"/>
          </w:tcPr>
          <w:p w14:paraId="6ED0B3BC" w14:textId="33F75036" w:rsidR="00116E59" w:rsidRDefault="00116E59" w:rsidP="00DF3A4D">
            <w:pPr>
              <w:rPr>
                <w:rFonts w:asciiTheme="majorHAnsi" w:hAnsiTheme="majorHAnsi" w:cstheme="majorHAnsi"/>
                <w:sz w:val="22"/>
                <w:szCs w:val="22"/>
              </w:rPr>
            </w:pPr>
            <w:r>
              <w:rPr>
                <w:rFonts w:asciiTheme="majorHAnsi" w:hAnsiTheme="majorHAnsi" w:cstheme="majorHAnsi"/>
                <w:sz w:val="22"/>
                <w:szCs w:val="22"/>
              </w:rPr>
              <w:t>COM 584 Public Relations Campaigns</w:t>
            </w:r>
          </w:p>
        </w:tc>
        <w:tc>
          <w:tcPr>
            <w:tcW w:w="5580" w:type="dxa"/>
          </w:tcPr>
          <w:p w14:paraId="578C1FCB" w14:textId="4905B9B0" w:rsidR="00116E59" w:rsidRDefault="00116E59" w:rsidP="00DF3A4D">
            <w:pPr>
              <w:rPr>
                <w:rFonts w:asciiTheme="majorHAnsi" w:hAnsiTheme="majorHAnsi" w:cstheme="majorHAnsi"/>
                <w:sz w:val="22"/>
                <w:szCs w:val="22"/>
              </w:rPr>
            </w:pPr>
            <w:r>
              <w:rPr>
                <w:rFonts w:asciiTheme="majorHAnsi" w:hAnsiTheme="majorHAnsi" w:cstheme="majorHAnsi"/>
                <w:sz w:val="22"/>
                <w:szCs w:val="22"/>
              </w:rPr>
              <w:t>COM 484 Public Relations Campaigns</w:t>
            </w:r>
          </w:p>
        </w:tc>
      </w:tr>
    </w:tbl>
    <w:p w14:paraId="51540DA0" w14:textId="113EE66C" w:rsidR="00CF38CF" w:rsidRPr="00163BE2" w:rsidRDefault="002B651E" w:rsidP="00163BE2">
      <w:pPr>
        <w:pStyle w:val="font8"/>
        <w:spacing w:line="408" w:lineRule="atLeast"/>
        <w:rPr>
          <w:rFonts w:asciiTheme="majorHAnsi" w:hAnsiTheme="majorHAnsi" w:cstheme="majorHAnsi"/>
          <w:i/>
          <w:iCs/>
          <w:color w:val="C00000"/>
          <w:sz w:val="20"/>
          <w:szCs w:val="20"/>
        </w:rPr>
      </w:pPr>
      <w:r w:rsidRPr="00163BE2">
        <w:rPr>
          <w:rFonts w:asciiTheme="majorHAnsi" w:hAnsiTheme="majorHAnsi" w:cstheme="majorHAnsi"/>
          <w:i/>
          <w:iCs/>
          <w:color w:val="C00000"/>
          <w:sz w:val="20"/>
          <w:szCs w:val="20"/>
        </w:rPr>
        <w:t>Many thanks</w:t>
      </w:r>
      <w:r w:rsidR="00163BE2" w:rsidRPr="00163BE2">
        <w:rPr>
          <w:rFonts w:asciiTheme="majorHAnsi" w:hAnsiTheme="majorHAnsi" w:cstheme="majorHAnsi"/>
          <w:i/>
          <w:iCs/>
          <w:color w:val="C00000"/>
          <w:sz w:val="20"/>
          <w:szCs w:val="20"/>
        </w:rPr>
        <w:t xml:space="preserve"> to </w:t>
      </w:r>
      <w:r w:rsidRPr="00163BE2">
        <w:rPr>
          <w:rFonts w:asciiTheme="majorHAnsi" w:hAnsiTheme="majorHAnsi" w:cstheme="majorHAnsi"/>
          <w:i/>
          <w:iCs/>
          <w:color w:val="C00000"/>
          <w:sz w:val="20"/>
          <w:szCs w:val="20"/>
        </w:rPr>
        <w:t>Paul Hillier, Andrew McAlister, and Beth Eschenfelder</w:t>
      </w:r>
      <w:r w:rsidR="000861E7" w:rsidRPr="00163BE2">
        <w:rPr>
          <w:rFonts w:asciiTheme="majorHAnsi" w:hAnsiTheme="majorHAnsi" w:cstheme="majorHAnsi"/>
          <w:i/>
          <w:iCs/>
          <w:color w:val="C00000"/>
          <w:sz w:val="20"/>
          <w:szCs w:val="20"/>
        </w:rPr>
        <w:t xml:space="preserve"> </w:t>
      </w:r>
      <w:r w:rsidR="00163BE2" w:rsidRPr="00163BE2">
        <w:rPr>
          <w:rFonts w:asciiTheme="majorHAnsi" w:hAnsiTheme="majorHAnsi" w:cstheme="majorHAnsi"/>
          <w:i/>
          <w:iCs/>
          <w:color w:val="C00000"/>
          <w:sz w:val="20"/>
          <w:szCs w:val="20"/>
        </w:rPr>
        <w:t>for contributing to this advising resource.</w:t>
      </w:r>
    </w:p>
    <w:sectPr w:rsidR="00CF38CF" w:rsidRPr="00163BE2" w:rsidSect="00915539">
      <w:footerReference w:type="default" r:id="rId52"/>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1FFD" w14:textId="77777777" w:rsidR="00F47B0D" w:rsidRDefault="00F47B0D">
      <w:r>
        <w:separator/>
      </w:r>
    </w:p>
  </w:endnote>
  <w:endnote w:type="continuationSeparator" w:id="0">
    <w:p w14:paraId="3E0CF0EF" w14:textId="77777777" w:rsidR="00F47B0D" w:rsidRDefault="00F4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F42B" w14:textId="77777777" w:rsidR="00A73B66" w:rsidRPr="003A66EE" w:rsidRDefault="00A73B6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0E5AE" w14:textId="77777777" w:rsidR="00F47B0D" w:rsidRDefault="00F47B0D">
      <w:r>
        <w:separator/>
      </w:r>
    </w:p>
  </w:footnote>
  <w:footnote w:type="continuationSeparator" w:id="0">
    <w:p w14:paraId="78F4DB52" w14:textId="77777777" w:rsidR="00F47B0D" w:rsidRDefault="00F47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69pt;height:169pt" o:bullet="t">
        <v:imagedata r:id="rId1" o:title="checkmark_circle_blue"/>
      </v:shape>
    </w:pict>
  </w:numPicBullet>
  <w:numPicBullet w:numPicBulletId="1">
    <w:pict>
      <v:shape id="_x0000_i1104" type="#_x0000_t75" style="width:346.15pt;height:349.85pt" o:bullet="t">
        <v:imagedata r:id="rId2" o:title="redcheckmark"/>
      </v:shape>
    </w:pict>
  </w:numPicBullet>
  <w:numPicBullet w:numPicBulletId="2">
    <w:pict>
      <v:shape id="_x0000_i1105" type="#_x0000_t75" style="width:169pt;height:169pt" o:bullet="t">
        <v:imagedata r:id="rId3" o:title="redcheck2"/>
      </v:shape>
    </w:pict>
  </w:numPicBullet>
  <w:numPicBullet w:numPicBulletId="3">
    <w:pict>
      <v:shape id="_x0000_i1106" type="#_x0000_t75" alt="bullet point" style="width:15.1pt;height:15.1pt;visibility:visible;mso-wrap-style:square" o:bullet="t">
        <v:imagedata r:id="rId4" o:title="bullet point"/>
      </v:shape>
    </w:pict>
  </w:numPicBullet>
  <w:abstractNum w:abstractNumId="0" w15:restartNumberingAfterBreak="0">
    <w:nsid w:val="04695612"/>
    <w:multiLevelType w:val="hybridMultilevel"/>
    <w:tmpl w:val="5322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B1FED"/>
    <w:multiLevelType w:val="multilevel"/>
    <w:tmpl w:val="0AF6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B1A3F"/>
    <w:multiLevelType w:val="hybridMultilevel"/>
    <w:tmpl w:val="33EE9428"/>
    <w:lvl w:ilvl="0" w:tplc="BEBCB44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940796"/>
    <w:multiLevelType w:val="hybridMultilevel"/>
    <w:tmpl w:val="4D8A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705E8"/>
    <w:multiLevelType w:val="hybridMultilevel"/>
    <w:tmpl w:val="51908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B7423"/>
    <w:multiLevelType w:val="hybridMultilevel"/>
    <w:tmpl w:val="87403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96E83"/>
    <w:multiLevelType w:val="multilevel"/>
    <w:tmpl w:val="59F2F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81306D"/>
    <w:multiLevelType w:val="hybridMultilevel"/>
    <w:tmpl w:val="5510B252"/>
    <w:lvl w:ilvl="0" w:tplc="064E349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95D61"/>
    <w:multiLevelType w:val="hybridMultilevel"/>
    <w:tmpl w:val="21147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14AD7"/>
    <w:multiLevelType w:val="hybridMultilevel"/>
    <w:tmpl w:val="DE8AF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8607D"/>
    <w:multiLevelType w:val="hybridMultilevel"/>
    <w:tmpl w:val="E61AF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1920E3"/>
    <w:multiLevelType w:val="multilevel"/>
    <w:tmpl w:val="799A68C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D764FF"/>
    <w:multiLevelType w:val="hybridMultilevel"/>
    <w:tmpl w:val="A27A9080"/>
    <w:lvl w:ilvl="0" w:tplc="BEBCB44C">
      <w:start w:val="1"/>
      <w:numFmt w:val="bullet"/>
      <w:lvlText w:val=""/>
      <w:lvlJc w:val="left"/>
      <w:pPr>
        <w:ind w:left="63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1856F1"/>
    <w:multiLevelType w:val="multilevel"/>
    <w:tmpl w:val="59F2F724"/>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986688"/>
    <w:multiLevelType w:val="hybridMultilevel"/>
    <w:tmpl w:val="5AAE4442"/>
    <w:lvl w:ilvl="0" w:tplc="BEBCB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F0535"/>
    <w:multiLevelType w:val="hybridMultilevel"/>
    <w:tmpl w:val="7CC28654"/>
    <w:lvl w:ilvl="0" w:tplc="4E4C1AF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04EFB"/>
    <w:multiLevelType w:val="hybridMultilevel"/>
    <w:tmpl w:val="50A063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B5217"/>
    <w:multiLevelType w:val="hybridMultilevel"/>
    <w:tmpl w:val="05700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C7198"/>
    <w:multiLevelType w:val="hybridMultilevel"/>
    <w:tmpl w:val="68725B0A"/>
    <w:lvl w:ilvl="0" w:tplc="2592973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D72F1"/>
    <w:multiLevelType w:val="multilevel"/>
    <w:tmpl w:val="A25A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D172B8"/>
    <w:multiLevelType w:val="multilevel"/>
    <w:tmpl w:val="59F2F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BE2522"/>
    <w:multiLevelType w:val="hybridMultilevel"/>
    <w:tmpl w:val="D9289532"/>
    <w:lvl w:ilvl="0" w:tplc="399A1FB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D8748D"/>
    <w:multiLevelType w:val="multilevel"/>
    <w:tmpl w:val="DA6289A6"/>
    <w:lvl w:ilvl="0">
      <w:start w:val="1"/>
      <w:numFmt w:val="bullet"/>
      <w:lvlText w:val=""/>
      <w:lvlJc w:val="left"/>
      <w:pPr>
        <w:tabs>
          <w:tab w:val="num" w:pos="1080"/>
        </w:tabs>
        <w:ind w:left="1080" w:hanging="360"/>
      </w:pPr>
      <w:rPr>
        <w:rFonts w:ascii="Symbol" w:hAnsi="Symbol" w:hint="default"/>
        <w:b w:val="0"/>
        <w:bCs/>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15:restartNumberingAfterBreak="0">
    <w:nsid w:val="5881163D"/>
    <w:multiLevelType w:val="hybridMultilevel"/>
    <w:tmpl w:val="B5A2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B6CF5"/>
    <w:multiLevelType w:val="hybridMultilevel"/>
    <w:tmpl w:val="D3CA9A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7B0368"/>
    <w:multiLevelType w:val="hybridMultilevel"/>
    <w:tmpl w:val="85F45D34"/>
    <w:lvl w:ilvl="0" w:tplc="0C9E68E6">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C222CA"/>
    <w:multiLevelType w:val="hybridMultilevel"/>
    <w:tmpl w:val="A01CCBBE"/>
    <w:lvl w:ilvl="0" w:tplc="BEBCB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767AC"/>
    <w:multiLevelType w:val="hybridMultilevel"/>
    <w:tmpl w:val="DC08CE72"/>
    <w:lvl w:ilvl="0" w:tplc="BEBCB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D022B"/>
    <w:multiLevelType w:val="hybridMultilevel"/>
    <w:tmpl w:val="47FE47E0"/>
    <w:lvl w:ilvl="0" w:tplc="A71C5996">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406AAB"/>
    <w:multiLevelType w:val="multilevel"/>
    <w:tmpl w:val="2C761050"/>
    <w:lvl w:ilvl="0">
      <w:start w:val="1"/>
      <w:numFmt w:val="decimal"/>
      <w:lvlText w:val="%1."/>
      <w:lvlJc w:val="left"/>
      <w:pPr>
        <w:tabs>
          <w:tab w:val="num" w:pos="720"/>
        </w:tabs>
        <w:ind w:left="720" w:hanging="360"/>
      </w:pPr>
      <w:rPr>
        <w:rFonts w:asciiTheme="majorHAnsi" w:eastAsia="Times New Roman" w:hAnsiTheme="majorHAnsi" w:cstheme="majorHAnsi"/>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4433E6"/>
    <w:multiLevelType w:val="multilevel"/>
    <w:tmpl w:val="59F2F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8940347">
    <w:abstractNumId w:val="24"/>
  </w:num>
  <w:num w:numId="2" w16cid:durableId="382603577">
    <w:abstractNumId w:val="3"/>
  </w:num>
  <w:num w:numId="3" w16cid:durableId="964775362">
    <w:abstractNumId w:val="4"/>
  </w:num>
  <w:num w:numId="4" w16cid:durableId="1553231386">
    <w:abstractNumId w:val="8"/>
  </w:num>
  <w:num w:numId="5" w16cid:durableId="1681009253">
    <w:abstractNumId w:val="9"/>
  </w:num>
  <w:num w:numId="6" w16cid:durableId="825780065">
    <w:abstractNumId w:val="10"/>
  </w:num>
  <w:num w:numId="7" w16cid:durableId="859469323">
    <w:abstractNumId w:val="23"/>
  </w:num>
  <w:num w:numId="8" w16cid:durableId="543059526">
    <w:abstractNumId w:val="18"/>
  </w:num>
  <w:num w:numId="9" w16cid:durableId="1570311553">
    <w:abstractNumId w:val="5"/>
  </w:num>
  <w:num w:numId="10" w16cid:durableId="1940482366">
    <w:abstractNumId w:val="0"/>
  </w:num>
  <w:num w:numId="11" w16cid:durableId="1591499253">
    <w:abstractNumId w:val="7"/>
  </w:num>
  <w:num w:numId="12" w16cid:durableId="1717702249">
    <w:abstractNumId w:val="12"/>
  </w:num>
  <w:num w:numId="13" w16cid:durableId="1303272861">
    <w:abstractNumId w:val="15"/>
  </w:num>
  <w:num w:numId="14" w16cid:durableId="1375545417">
    <w:abstractNumId w:val="28"/>
  </w:num>
  <w:num w:numId="15" w16cid:durableId="608197165">
    <w:abstractNumId w:val="2"/>
  </w:num>
  <w:num w:numId="16" w16cid:durableId="1527210961">
    <w:abstractNumId w:val="27"/>
  </w:num>
  <w:num w:numId="17" w16cid:durableId="722873859">
    <w:abstractNumId w:val="14"/>
  </w:num>
  <w:num w:numId="18" w16cid:durableId="2114981977">
    <w:abstractNumId w:val="26"/>
  </w:num>
  <w:num w:numId="19" w16cid:durableId="26375166">
    <w:abstractNumId w:val="13"/>
  </w:num>
  <w:num w:numId="20" w16cid:durableId="1550728653">
    <w:abstractNumId w:val="16"/>
  </w:num>
  <w:num w:numId="21" w16cid:durableId="917330485">
    <w:abstractNumId w:val="6"/>
  </w:num>
  <w:num w:numId="22" w16cid:durableId="404962801">
    <w:abstractNumId w:val="19"/>
  </w:num>
  <w:num w:numId="23" w16cid:durableId="550385881">
    <w:abstractNumId w:val="29"/>
  </w:num>
  <w:num w:numId="24" w16cid:durableId="1929272418">
    <w:abstractNumId w:val="1"/>
  </w:num>
  <w:num w:numId="25" w16cid:durableId="227958914">
    <w:abstractNumId w:val="30"/>
  </w:num>
  <w:num w:numId="26" w16cid:durableId="353003125">
    <w:abstractNumId w:val="20"/>
  </w:num>
  <w:num w:numId="27" w16cid:durableId="391464800">
    <w:abstractNumId w:val="11"/>
  </w:num>
  <w:num w:numId="28" w16cid:durableId="416051184">
    <w:abstractNumId w:val="17"/>
  </w:num>
  <w:num w:numId="29" w16cid:durableId="1307125351">
    <w:abstractNumId w:val="25"/>
  </w:num>
  <w:num w:numId="30" w16cid:durableId="849757479">
    <w:abstractNumId w:val="21"/>
  </w:num>
  <w:num w:numId="31" w16cid:durableId="4144022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963"/>
    <w:rsid w:val="000063D8"/>
    <w:rsid w:val="00024B72"/>
    <w:rsid w:val="00027FCC"/>
    <w:rsid w:val="00044E82"/>
    <w:rsid w:val="00066F78"/>
    <w:rsid w:val="00074059"/>
    <w:rsid w:val="00081FFA"/>
    <w:rsid w:val="000861E7"/>
    <w:rsid w:val="00090AFD"/>
    <w:rsid w:val="00092471"/>
    <w:rsid w:val="00094747"/>
    <w:rsid w:val="000A0BB7"/>
    <w:rsid w:val="000A2240"/>
    <w:rsid w:val="000A607D"/>
    <w:rsid w:val="000B0D01"/>
    <w:rsid w:val="000B0F29"/>
    <w:rsid w:val="000C0D8C"/>
    <w:rsid w:val="000C42DA"/>
    <w:rsid w:val="000C4448"/>
    <w:rsid w:val="000C5861"/>
    <w:rsid w:val="000C61FB"/>
    <w:rsid w:val="000D201E"/>
    <w:rsid w:val="000D2CE0"/>
    <w:rsid w:val="000D6D09"/>
    <w:rsid w:val="000E69A5"/>
    <w:rsid w:val="000E6C00"/>
    <w:rsid w:val="000F7695"/>
    <w:rsid w:val="00110655"/>
    <w:rsid w:val="00114AB0"/>
    <w:rsid w:val="00115507"/>
    <w:rsid w:val="00116E59"/>
    <w:rsid w:val="00120029"/>
    <w:rsid w:val="001236EB"/>
    <w:rsid w:val="00125615"/>
    <w:rsid w:val="001312A2"/>
    <w:rsid w:val="00150AC0"/>
    <w:rsid w:val="00163BE2"/>
    <w:rsid w:val="00164D6A"/>
    <w:rsid w:val="00170B0D"/>
    <w:rsid w:val="001745CB"/>
    <w:rsid w:val="00182BD8"/>
    <w:rsid w:val="001967BC"/>
    <w:rsid w:val="001A1653"/>
    <w:rsid w:val="001B336D"/>
    <w:rsid w:val="001B48D1"/>
    <w:rsid w:val="001C3DBD"/>
    <w:rsid w:val="001C4BE2"/>
    <w:rsid w:val="001D26ED"/>
    <w:rsid w:val="001D3BC8"/>
    <w:rsid w:val="001D4390"/>
    <w:rsid w:val="001E4067"/>
    <w:rsid w:val="001F1FB9"/>
    <w:rsid w:val="001F5248"/>
    <w:rsid w:val="00220CD1"/>
    <w:rsid w:val="0022195C"/>
    <w:rsid w:val="002228DD"/>
    <w:rsid w:val="002333E0"/>
    <w:rsid w:val="002346B6"/>
    <w:rsid w:val="00235994"/>
    <w:rsid w:val="00237FE0"/>
    <w:rsid w:val="002510CB"/>
    <w:rsid w:val="0025373C"/>
    <w:rsid w:val="00271BD4"/>
    <w:rsid w:val="00271CA7"/>
    <w:rsid w:val="0027283E"/>
    <w:rsid w:val="00283308"/>
    <w:rsid w:val="002A6B42"/>
    <w:rsid w:val="002B086A"/>
    <w:rsid w:val="002B4740"/>
    <w:rsid w:val="002B651E"/>
    <w:rsid w:val="002C478A"/>
    <w:rsid w:val="002D0AA0"/>
    <w:rsid w:val="002D28F9"/>
    <w:rsid w:val="002D5AB4"/>
    <w:rsid w:val="002D5D24"/>
    <w:rsid w:val="002D7B2C"/>
    <w:rsid w:val="002F1B92"/>
    <w:rsid w:val="002F59D5"/>
    <w:rsid w:val="00304540"/>
    <w:rsid w:val="0030633C"/>
    <w:rsid w:val="00307E90"/>
    <w:rsid w:val="0031047F"/>
    <w:rsid w:val="003131AF"/>
    <w:rsid w:val="00313596"/>
    <w:rsid w:val="00326CE0"/>
    <w:rsid w:val="00327B90"/>
    <w:rsid w:val="0033201B"/>
    <w:rsid w:val="00360E06"/>
    <w:rsid w:val="00364362"/>
    <w:rsid w:val="0036563F"/>
    <w:rsid w:val="00380E81"/>
    <w:rsid w:val="0038483C"/>
    <w:rsid w:val="00385DAA"/>
    <w:rsid w:val="00392B62"/>
    <w:rsid w:val="003974E9"/>
    <w:rsid w:val="003A3C7B"/>
    <w:rsid w:val="003A6112"/>
    <w:rsid w:val="003A66EE"/>
    <w:rsid w:val="003C142E"/>
    <w:rsid w:val="003C59AC"/>
    <w:rsid w:val="003D0858"/>
    <w:rsid w:val="003D3FD7"/>
    <w:rsid w:val="003D4F4E"/>
    <w:rsid w:val="003E3C69"/>
    <w:rsid w:val="003F208B"/>
    <w:rsid w:val="00413C5C"/>
    <w:rsid w:val="00414B46"/>
    <w:rsid w:val="00415DFA"/>
    <w:rsid w:val="004170F2"/>
    <w:rsid w:val="0042290D"/>
    <w:rsid w:val="00423A73"/>
    <w:rsid w:val="004248CB"/>
    <w:rsid w:val="00427479"/>
    <w:rsid w:val="00436963"/>
    <w:rsid w:val="00441BB4"/>
    <w:rsid w:val="00442EFE"/>
    <w:rsid w:val="00443A16"/>
    <w:rsid w:val="0044400E"/>
    <w:rsid w:val="00453E2D"/>
    <w:rsid w:val="00466F17"/>
    <w:rsid w:val="0046733F"/>
    <w:rsid w:val="00471500"/>
    <w:rsid w:val="00481B27"/>
    <w:rsid w:val="00482E79"/>
    <w:rsid w:val="00483A02"/>
    <w:rsid w:val="00486304"/>
    <w:rsid w:val="0049410A"/>
    <w:rsid w:val="0049538C"/>
    <w:rsid w:val="004972A7"/>
    <w:rsid w:val="004A451E"/>
    <w:rsid w:val="004A60B8"/>
    <w:rsid w:val="004B1931"/>
    <w:rsid w:val="004B5176"/>
    <w:rsid w:val="004C0B5F"/>
    <w:rsid w:val="004C66E8"/>
    <w:rsid w:val="004C7955"/>
    <w:rsid w:val="004D6404"/>
    <w:rsid w:val="004E5468"/>
    <w:rsid w:val="005042F8"/>
    <w:rsid w:val="00516123"/>
    <w:rsid w:val="005219BD"/>
    <w:rsid w:val="00551798"/>
    <w:rsid w:val="00552549"/>
    <w:rsid w:val="00556BAA"/>
    <w:rsid w:val="0056568F"/>
    <w:rsid w:val="00566FD4"/>
    <w:rsid w:val="005722D6"/>
    <w:rsid w:val="0057400B"/>
    <w:rsid w:val="005809A8"/>
    <w:rsid w:val="005966FC"/>
    <w:rsid w:val="005A1C73"/>
    <w:rsid w:val="005A326B"/>
    <w:rsid w:val="005B7559"/>
    <w:rsid w:val="005D35A6"/>
    <w:rsid w:val="005D78E5"/>
    <w:rsid w:val="005F53E1"/>
    <w:rsid w:val="005F5D06"/>
    <w:rsid w:val="005F6718"/>
    <w:rsid w:val="00600595"/>
    <w:rsid w:val="006045E5"/>
    <w:rsid w:val="00612EB6"/>
    <w:rsid w:val="00613F81"/>
    <w:rsid w:val="00623B58"/>
    <w:rsid w:val="0064336D"/>
    <w:rsid w:val="006527E3"/>
    <w:rsid w:val="00653159"/>
    <w:rsid w:val="00656A65"/>
    <w:rsid w:val="00657CC8"/>
    <w:rsid w:val="0066106F"/>
    <w:rsid w:val="00667619"/>
    <w:rsid w:val="00674F2E"/>
    <w:rsid w:val="00686E93"/>
    <w:rsid w:val="0069032C"/>
    <w:rsid w:val="00696822"/>
    <w:rsid w:val="006A159B"/>
    <w:rsid w:val="006A6E44"/>
    <w:rsid w:val="006A7A84"/>
    <w:rsid w:val="006B65E4"/>
    <w:rsid w:val="006B6E41"/>
    <w:rsid w:val="006C0850"/>
    <w:rsid w:val="006C7020"/>
    <w:rsid w:val="006D4828"/>
    <w:rsid w:val="006D55D8"/>
    <w:rsid w:val="006E4DA5"/>
    <w:rsid w:val="006F04AF"/>
    <w:rsid w:val="00702D26"/>
    <w:rsid w:val="007035C2"/>
    <w:rsid w:val="007241CE"/>
    <w:rsid w:val="00726B71"/>
    <w:rsid w:val="007276C8"/>
    <w:rsid w:val="00736FAD"/>
    <w:rsid w:val="00741B87"/>
    <w:rsid w:val="00741E86"/>
    <w:rsid w:val="007423C8"/>
    <w:rsid w:val="00750715"/>
    <w:rsid w:val="00754B57"/>
    <w:rsid w:val="0076078B"/>
    <w:rsid w:val="007626BE"/>
    <w:rsid w:val="00765E5A"/>
    <w:rsid w:val="00766C5B"/>
    <w:rsid w:val="00790DEE"/>
    <w:rsid w:val="007A30AF"/>
    <w:rsid w:val="007B0206"/>
    <w:rsid w:val="007B2FBC"/>
    <w:rsid w:val="007C18BF"/>
    <w:rsid w:val="007C5994"/>
    <w:rsid w:val="007D761B"/>
    <w:rsid w:val="007E1B34"/>
    <w:rsid w:val="007E41DB"/>
    <w:rsid w:val="007E7EBA"/>
    <w:rsid w:val="007F04F3"/>
    <w:rsid w:val="007F3F7D"/>
    <w:rsid w:val="007F6959"/>
    <w:rsid w:val="00801BB3"/>
    <w:rsid w:val="00813FD1"/>
    <w:rsid w:val="0082610A"/>
    <w:rsid w:val="00842F9E"/>
    <w:rsid w:val="008511D0"/>
    <w:rsid w:val="008558FA"/>
    <w:rsid w:val="00856000"/>
    <w:rsid w:val="0086283A"/>
    <w:rsid w:val="00881CA5"/>
    <w:rsid w:val="00882B07"/>
    <w:rsid w:val="0089496D"/>
    <w:rsid w:val="00897D3C"/>
    <w:rsid w:val="008B6E64"/>
    <w:rsid w:val="008D6C69"/>
    <w:rsid w:val="008E3F40"/>
    <w:rsid w:val="008E709E"/>
    <w:rsid w:val="008F1AE4"/>
    <w:rsid w:val="008F2A23"/>
    <w:rsid w:val="008F338A"/>
    <w:rsid w:val="009104C0"/>
    <w:rsid w:val="00913498"/>
    <w:rsid w:val="00914AFE"/>
    <w:rsid w:val="00915539"/>
    <w:rsid w:val="0091791A"/>
    <w:rsid w:val="00923E44"/>
    <w:rsid w:val="00925EC9"/>
    <w:rsid w:val="009264C7"/>
    <w:rsid w:val="00927FEC"/>
    <w:rsid w:val="0094701F"/>
    <w:rsid w:val="00953A06"/>
    <w:rsid w:val="00954267"/>
    <w:rsid w:val="0096080E"/>
    <w:rsid w:val="00966773"/>
    <w:rsid w:val="00967458"/>
    <w:rsid w:val="00970B7E"/>
    <w:rsid w:val="00972139"/>
    <w:rsid w:val="00976D59"/>
    <w:rsid w:val="00977707"/>
    <w:rsid w:val="00996BD5"/>
    <w:rsid w:val="009A21BE"/>
    <w:rsid w:val="009A4D03"/>
    <w:rsid w:val="009B182C"/>
    <w:rsid w:val="009C0AD7"/>
    <w:rsid w:val="009C19B8"/>
    <w:rsid w:val="009D1F21"/>
    <w:rsid w:val="009D5610"/>
    <w:rsid w:val="009D5E55"/>
    <w:rsid w:val="009E16BF"/>
    <w:rsid w:val="009E3B38"/>
    <w:rsid w:val="009F64F4"/>
    <w:rsid w:val="00A02C92"/>
    <w:rsid w:val="00A05577"/>
    <w:rsid w:val="00A075AE"/>
    <w:rsid w:val="00A07DC9"/>
    <w:rsid w:val="00A133EB"/>
    <w:rsid w:val="00A16FB1"/>
    <w:rsid w:val="00A21012"/>
    <w:rsid w:val="00A229EB"/>
    <w:rsid w:val="00A233D6"/>
    <w:rsid w:val="00A32EAF"/>
    <w:rsid w:val="00A34D78"/>
    <w:rsid w:val="00A41E09"/>
    <w:rsid w:val="00A45E59"/>
    <w:rsid w:val="00A5350E"/>
    <w:rsid w:val="00A62674"/>
    <w:rsid w:val="00A73B66"/>
    <w:rsid w:val="00A76CE5"/>
    <w:rsid w:val="00A900A6"/>
    <w:rsid w:val="00A95BCF"/>
    <w:rsid w:val="00AB5117"/>
    <w:rsid w:val="00AD468A"/>
    <w:rsid w:val="00AE532F"/>
    <w:rsid w:val="00AF448B"/>
    <w:rsid w:val="00B069D6"/>
    <w:rsid w:val="00B31D5F"/>
    <w:rsid w:val="00B32594"/>
    <w:rsid w:val="00B414A0"/>
    <w:rsid w:val="00B61DAC"/>
    <w:rsid w:val="00B62013"/>
    <w:rsid w:val="00B742FC"/>
    <w:rsid w:val="00B74CFA"/>
    <w:rsid w:val="00B77F1E"/>
    <w:rsid w:val="00B861A1"/>
    <w:rsid w:val="00B90B8C"/>
    <w:rsid w:val="00B93422"/>
    <w:rsid w:val="00B94553"/>
    <w:rsid w:val="00B97840"/>
    <w:rsid w:val="00BA216B"/>
    <w:rsid w:val="00BA4225"/>
    <w:rsid w:val="00BB00BB"/>
    <w:rsid w:val="00BB5C88"/>
    <w:rsid w:val="00BC04C1"/>
    <w:rsid w:val="00BE3957"/>
    <w:rsid w:val="00BE4CC1"/>
    <w:rsid w:val="00BF06AA"/>
    <w:rsid w:val="00BF50D9"/>
    <w:rsid w:val="00BF555B"/>
    <w:rsid w:val="00BF6EB8"/>
    <w:rsid w:val="00C05209"/>
    <w:rsid w:val="00C11E23"/>
    <w:rsid w:val="00C135A3"/>
    <w:rsid w:val="00C316B8"/>
    <w:rsid w:val="00C34EFD"/>
    <w:rsid w:val="00C41BE2"/>
    <w:rsid w:val="00C55007"/>
    <w:rsid w:val="00C5694B"/>
    <w:rsid w:val="00C63BF0"/>
    <w:rsid w:val="00C661B7"/>
    <w:rsid w:val="00C6634B"/>
    <w:rsid w:val="00C7032F"/>
    <w:rsid w:val="00C739F6"/>
    <w:rsid w:val="00C825D6"/>
    <w:rsid w:val="00C9663A"/>
    <w:rsid w:val="00C96730"/>
    <w:rsid w:val="00C97D14"/>
    <w:rsid w:val="00CA19A6"/>
    <w:rsid w:val="00CA5623"/>
    <w:rsid w:val="00CA5E3C"/>
    <w:rsid w:val="00CB4200"/>
    <w:rsid w:val="00CB73E7"/>
    <w:rsid w:val="00CC2A96"/>
    <w:rsid w:val="00CD0F39"/>
    <w:rsid w:val="00CD31D5"/>
    <w:rsid w:val="00CD61E3"/>
    <w:rsid w:val="00CE25C7"/>
    <w:rsid w:val="00CE2D20"/>
    <w:rsid w:val="00CE48B3"/>
    <w:rsid w:val="00CF38CF"/>
    <w:rsid w:val="00D07217"/>
    <w:rsid w:val="00D1304A"/>
    <w:rsid w:val="00D1307E"/>
    <w:rsid w:val="00D24DF7"/>
    <w:rsid w:val="00D31729"/>
    <w:rsid w:val="00D333D4"/>
    <w:rsid w:val="00D33B83"/>
    <w:rsid w:val="00D435DE"/>
    <w:rsid w:val="00D4650B"/>
    <w:rsid w:val="00D542B7"/>
    <w:rsid w:val="00D578D1"/>
    <w:rsid w:val="00D82019"/>
    <w:rsid w:val="00D82582"/>
    <w:rsid w:val="00D96577"/>
    <w:rsid w:val="00DA4F72"/>
    <w:rsid w:val="00DB1176"/>
    <w:rsid w:val="00DB6C60"/>
    <w:rsid w:val="00DC0EFA"/>
    <w:rsid w:val="00DC5E94"/>
    <w:rsid w:val="00DD36AA"/>
    <w:rsid w:val="00DD3E4F"/>
    <w:rsid w:val="00DF249D"/>
    <w:rsid w:val="00DF287E"/>
    <w:rsid w:val="00DF3A4D"/>
    <w:rsid w:val="00E016A0"/>
    <w:rsid w:val="00E114D1"/>
    <w:rsid w:val="00E12B94"/>
    <w:rsid w:val="00E13D56"/>
    <w:rsid w:val="00E22972"/>
    <w:rsid w:val="00E3436A"/>
    <w:rsid w:val="00E43A0A"/>
    <w:rsid w:val="00E46ADC"/>
    <w:rsid w:val="00E52104"/>
    <w:rsid w:val="00E60B42"/>
    <w:rsid w:val="00E70372"/>
    <w:rsid w:val="00E74A12"/>
    <w:rsid w:val="00E844EA"/>
    <w:rsid w:val="00E86233"/>
    <w:rsid w:val="00E960B9"/>
    <w:rsid w:val="00E96F29"/>
    <w:rsid w:val="00EA0388"/>
    <w:rsid w:val="00EA16E9"/>
    <w:rsid w:val="00EA2FFC"/>
    <w:rsid w:val="00EA534A"/>
    <w:rsid w:val="00EC5999"/>
    <w:rsid w:val="00ED19C0"/>
    <w:rsid w:val="00ED1A8F"/>
    <w:rsid w:val="00ED66C2"/>
    <w:rsid w:val="00ED6BE2"/>
    <w:rsid w:val="00EF21CE"/>
    <w:rsid w:val="00EF534D"/>
    <w:rsid w:val="00EF712D"/>
    <w:rsid w:val="00F01CD7"/>
    <w:rsid w:val="00F054D1"/>
    <w:rsid w:val="00F07CCB"/>
    <w:rsid w:val="00F25D3A"/>
    <w:rsid w:val="00F27BC3"/>
    <w:rsid w:val="00F40218"/>
    <w:rsid w:val="00F47269"/>
    <w:rsid w:val="00F47B0D"/>
    <w:rsid w:val="00F47E08"/>
    <w:rsid w:val="00F524D7"/>
    <w:rsid w:val="00F63B0B"/>
    <w:rsid w:val="00F856AC"/>
    <w:rsid w:val="00F85D8A"/>
    <w:rsid w:val="00F93EFC"/>
    <w:rsid w:val="00FA1C52"/>
    <w:rsid w:val="00FA2DAB"/>
    <w:rsid w:val="00FA34BD"/>
    <w:rsid w:val="00FB098B"/>
    <w:rsid w:val="00FD237A"/>
    <w:rsid w:val="00FE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587D1"/>
  <w15:chartTrackingRefBased/>
  <w15:docId w15:val="{CD0AE9CC-5817-40B4-AAC9-12DC6924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64D6A"/>
    <w:pPr>
      <w:shd w:val="clear" w:color="auto" w:fill="000080"/>
    </w:pPr>
    <w:rPr>
      <w:rFonts w:ascii="Tahoma" w:hAnsi="Tahoma" w:cs="Tahoma"/>
    </w:rPr>
  </w:style>
  <w:style w:type="paragraph" w:styleId="Header">
    <w:name w:val="header"/>
    <w:basedOn w:val="Normal"/>
    <w:rsid w:val="003A66EE"/>
    <w:pPr>
      <w:tabs>
        <w:tab w:val="center" w:pos="4320"/>
        <w:tab w:val="right" w:pos="8640"/>
      </w:tabs>
    </w:pPr>
  </w:style>
  <w:style w:type="paragraph" w:styleId="Footer">
    <w:name w:val="footer"/>
    <w:basedOn w:val="Normal"/>
    <w:rsid w:val="003A66EE"/>
    <w:pPr>
      <w:tabs>
        <w:tab w:val="center" w:pos="4320"/>
        <w:tab w:val="right" w:pos="8640"/>
      </w:tabs>
    </w:pPr>
  </w:style>
  <w:style w:type="paragraph" w:styleId="BalloonText">
    <w:name w:val="Balloon Text"/>
    <w:basedOn w:val="Normal"/>
    <w:link w:val="BalloonTextChar"/>
    <w:rsid w:val="00BE4CC1"/>
    <w:rPr>
      <w:rFonts w:ascii="Tahoma" w:hAnsi="Tahoma"/>
      <w:sz w:val="16"/>
      <w:szCs w:val="16"/>
      <w:lang w:val="x-none" w:eastAsia="x-none"/>
    </w:rPr>
  </w:style>
  <w:style w:type="character" w:customStyle="1" w:styleId="BalloonTextChar">
    <w:name w:val="Balloon Text Char"/>
    <w:link w:val="BalloonText"/>
    <w:rsid w:val="00BE4CC1"/>
    <w:rPr>
      <w:rFonts w:ascii="Tahoma" w:hAnsi="Tahoma" w:cs="Tahoma"/>
      <w:sz w:val="16"/>
      <w:szCs w:val="16"/>
    </w:rPr>
  </w:style>
  <w:style w:type="character" w:styleId="Hyperlink">
    <w:name w:val="Hyperlink"/>
    <w:rsid w:val="004170F2"/>
    <w:rPr>
      <w:color w:val="000000"/>
      <w:u w:val="single"/>
    </w:rPr>
  </w:style>
  <w:style w:type="character" w:styleId="FollowedHyperlink">
    <w:name w:val="FollowedHyperlink"/>
    <w:rsid w:val="0042290D"/>
    <w:rPr>
      <w:color w:val="800080"/>
      <w:u w:val="single"/>
    </w:rPr>
  </w:style>
  <w:style w:type="table" w:styleId="TableGrid">
    <w:name w:val="Table Grid"/>
    <w:basedOn w:val="TableNormal"/>
    <w:uiPriority w:val="39"/>
    <w:rsid w:val="00494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9410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34"/>
    <w:qFormat/>
    <w:rsid w:val="004B1931"/>
    <w:pPr>
      <w:ind w:left="720"/>
      <w:contextualSpacing/>
    </w:pPr>
  </w:style>
  <w:style w:type="character" w:styleId="UnresolvedMention">
    <w:name w:val="Unresolved Mention"/>
    <w:basedOn w:val="DefaultParagraphFont"/>
    <w:uiPriority w:val="99"/>
    <w:semiHidden/>
    <w:unhideWhenUsed/>
    <w:rsid w:val="0049538C"/>
    <w:rPr>
      <w:color w:val="605E5C"/>
      <w:shd w:val="clear" w:color="auto" w:fill="E1DFDD"/>
    </w:rPr>
  </w:style>
  <w:style w:type="character" w:customStyle="1" w:styleId="color2">
    <w:name w:val="color_2"/>
    <w:basedOn w:val="DefaultParagraphFont"/>
    <w:rsid w:val="00C9663A"/>
  </w:style>
  <w:style w:type="paragraph" w:customStyle="1" w:styleId="font8">
    <w:name w:val="font_8"/>
    <w:basedOn w:val="Normal"/>
    <w:rsid w:val="00271C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0738">
      <w:bodyDiv w:val="1"/>
      <w:marLeft w:val="0"/>
      <w:marRight w:val="0"/>
      <w:marTop w:val="0"/>
      <w:marBottom w:val="0"/>
      <w:divBdr>
        <w:top w:val="none" w:sz="0" w:space="0" w:color="auto"/>
        <w:left w:val="none" w:sz="0" w:space="0" w:color="auto"/>
        <w:bottom w:val="none" w:sz="0" w:space="0" w:color="auto"/>
        <w:right w:val="none" w:sz="0" w:space="0" w:color="auto"/>
      </w:divBdr>
    </w:div>
    <w:div w:id="1365667752">
      <w:bodyDiv w:val="1"/>
      <w:marLeft w:val="0"/>
      <w:marRight w:val="0"/>
      <w:marTop w:val="0"/>
      <w:marBottom w:val="0"/>
      <w:divBdr>
        <w:top w:val="none" w:sz="0" w:space="0" w:color="auto"/>
        <w:left w:val="none" w:sz="0" w:space="0" w:color="auto"/>
        <w:bottom w:val="none" w:sz="0" w:space="0" w:color="auto"/>
        <w:right w:val="none" w:sz="0" w:space="0" w:color="auto"/>
      </w:divBdr>
    </w:div>
    <w:div w:id="1655137363">
      <w:bodyDiv w:val="1"/>
      <w:marLeft w:val="0"/>
      <w:marRight w:val="0"/>
      <w:marTop w:val="0"/>
      <w:marBottom w:val="0"/>
      <w:divBdr>
        <w:top w:val="none" w:sz="0" w:space="0" w:color="auto"/>
        <w:left w:val="none" w:sz="0" w:space="0" w:color="auto"/>
        <w:bottom w:val="none" w:sz="0" w:space="0" w:color="auto"/>
        <w:right w:val="none" w:sz="0" w:space="0" w:color="auto"/>
      </w:divBdr>
    </w:div>
    <w:div w:id="1744260011">
      <w:bodyDiv w:val="1"/>
      <w:marLeft w:val="0"/>
      <w:marRight w:val="0"/>
      <w:marTop w:val="0"/>
      <w:marBottom w:val="0"/>
      <w:divBdr>
        <w:top w:val="none" w:sz="0" w:space="0" w:color="auto"/>
        <w:left w:val="none" w:sz="0" w:space="0" w:color="auto"/>
        <w:bottom w:val="none" w:sz="0" w:space="0" w:color="auto"/>
        <w:right w:val="none" w:sz="0" w:space="0" w:color="auto"/>
      </w:divBdr>
    </w:div>
    <w:div w:id="198187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ulietdavis.com/advising/Generalconcentration2023-2024.docx" TargetMode="External"/><Relationship Id="rId18" Type="http://schemas.openxmlformats.org/officeDocument/2006/relationships/hyperlink" Target="http://www.julietdavis.com/advising/PRconcentration2019-2020.docx" TargetMode="External"/><Relationship Id="rId26" Type="http://schemas.openxmlformats.org/officeDocument/2006/relationships/hyperlink" Target="http://www.julietdavis.com/advising/MinorAdvertising2019-2021.docx" TargetMode="External"/><Relationship Id="rId39" Type="http://schemas.openxmlformats.org/officeDocument/2006/relationships/hyperlink" Target="https://www.ut.edu/spartannet/spartannet-for-students/academic-forms" TargetMode="External"/><Relationship Id="rId21" Type="http://schemas.openxmlformats.org/officeDocument/2006/relationships/hyperlink" Target="http://www.julietdavis.com/advising/ADPRworksheet2018-2019.docx" TargetMode="External"/><Relationship Id="rId34" Type="http://schemas.openxmlformats.org/officeDocument/2006/relationships/hyperlink" Target="https://www.julietdavis.com/advising/baccalaureateworksheet.docx" TargetMode="External"/><Relationship Id="rId42" Type="http://schemas.openxmlformats.org/officeDocument/2006/relationships/image" Target="media/image10.png"/><Relationship Id="rId47" Type="http://schemas.openxmlformats.org/officeDocument/2006/relationships/hyperlink" Target="mailto:cboulton@ut.edu" TargetMode="External"/><Relationship Id="rId50" Type="http://schemas.openxmlformats.org/officeDocument/2006/relationships/image" Target="media/image1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julietdavis.com/advising/Generalconcentration2020-2023.docx" TargetMode="External"/><Relationship Id="rId29" Type="http://schemas.openxmlformats.org/officeDocument/2006/relationships/hyperlink" Target="http://www.julietdavis.com/advising/MinorPR2018-2019.docx" TargetMode="External"/><Relationship Id="rId11" Type="http://schemas.openxmlformats.org/officeDocument/2006/relationships/hyperlink" Target="http://www.julietdavis.com/advising/ADVconcentration2023-2024.docx" TargetMode="External"/><Relationship Id="rId24" Type="http://schemas.openxmlformats.org/officeDocument/2006/relationships/hyperlink" Target="http://www.julietdavis.com/advising/MinorAdvertising.docx" TargetMode="External"/><Relationship Id="rId32" Type="http://schemas.openxmlformats.org/officeDocument/2006/relationships/image" Target="media/image8.png"/><Relationship Id="rId37" Type="http://schemas.openxmlformats.org/officeDocument/2006/relationships/hyperlink" Target="https://servicedesk.ut.edu/solutions/840866-setting-up-multifactor-authentication-for-workday?sso_token=9bb5460848f8aefc1ecdd0d454fd43303611180a" TargetMode="External"/><Relationship Id="rId40" Type="http://schemas.openxmlformats.org/officeDocument/2006/relationships/hyperlink" Target="https://www.adprmajor.com/petitions-for-waivers-and-courses" TargetMode="External"/><Relationship Id="rId45" Type="http://schemas.openxmlformats.org/officeDocument/2006/relationships/image" Target="media/image11.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png"/><Relationship Id="rId19" Type="http://schemas.openxmlformats.org/officeDocument/2006/relationships/hyperlink" Target="http://www.julietdavis.com/advising/Generalconcentration2019-2020.docx" TargetMode="External"/><Relationship Id="rId31" Type="http://schemas.openxmlformats.org/officeDocument/2006/relationships/hyperlink" Target="http://www.julietdavis.com/advising/MinorPR2017-2018.docx" TargetMode="External"/><Relationship Id="rId44" Type="http://schemas.openxmlformats.org/officeDocument/2006/relationships/hyperlink" Target="https://www.ut.edu/commencement"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tampa.okta.com" TargetMode="External"/><Relationship Id="rId14" Type="http://schemas.openxmlformats.org/officeDocument/2006/relationships/hyperlink" Target="http://www.julietdavis.com/advising/ADVconcentration2020-2023.docx" TargetMode="External"/><Relationship Id="rId22" Type="http://schemas.openxmlformats.org/officeDocument/2006/relationships/hyperlink" Target="http://www.julietdavis.com/advising/ADPRworksheet2016-2017.docx" TargetMode="External"/><Relationship Id="rId27" Type="http://schemas.openxmlformats.org/officeDocument/2006/relationships/hyperlink" Target="http://www.julietdavis.com/advising/MinorPR2019-2021.docx" TargetMode="External"/><Relationship Id="rId30" Type="http://schemas.openxmlformats.org/officeDocument/2006/relationships/hyperlink" Target="http://www.julietdavis.com/advising/MinorAdvertising2017-2018.docx" TargetMode="External"/><Relationship Id="rId35" Type="http://schemas.openxmlformats.org/officeDocument/2006/relationships/image" Target="media/image9.png"/><Relationship Id="rId43" Type="http://schemas.openxmlformats.org/officeDocument/2006/relationships/hyperlink" Target="http://www.julietdavis.com/advising/advisingworksheet.docx" TargetMode="External"/><Relationship Id="rId48" Type="http://schemas.openxmlformats.org/officeDocument/2006/relationships/hyperlink" Target="http://www.ADPRmajor.com" TargetMode="External"/><Relationship Id="rId8" Type="http://schemas.openxmlformats.org/officeDocument/2006/relationships/image" Target="media/image5.png"/><Relationship Id="rId51" Type="http://schemas.openxmlformats.org/officeDocument/2006/relationships/image" Target="media/image14.png"/><Relationship Id="rId3" Type="http://schemas.openxmlformats.org/officeDocument/2006/relationships/styles" Target="styles.xml"/><Relationship Id="rId12" Type="http://schemas.openxmlformats.org/officeDocument/2006/relationships/hyperlink" Target="http://www.julietdavis.com/advising/PRconcentration2023-2024.docx" TargetMode="External"/><Relationship Id="rId17" Type="http://schemas.openxmlformats.org/officeDocument/2006/relationships/hyperlink" Target="http://www.julietdavis.com/advising/ADVconcentration2019-2020.docx" TargetMode="External"/><Relationship Id="rId25" Type="http://schemas.openxmlformats.org/officeDocument/2006/relationships/hyperlink" Target="http://www.julietdavis.com/advising/MinorPR.docx" TargetMode="External"/><Relationship Id="rId33" Type="http://schemas.openxmlformats.org/officeDocument/2006/relationships/hyperlink" Target="https://www.julietdavis.com/advising/baccalaureateworksheet2023.docx" TargetMode="External"/><Relationship Id="rId38" Type="http://schemas.openxmlformats.org/officeDocument/2006/relationships/hyperlink" Target="https://utampa.okta.com" TargetMode="External"/><Relationship Id="rId46" Type="http://schemas.openxmlformats.org/officeDocument/2006/relationships/hyperlink" Target="https://www.ut.edu/academics/college-of-arts-and-letters/communication-degrees/communication-internships" TargetMode="External"/><Relationship Id="rId20" Type="http://schemas.openxmlformats.org/officeDocument/2006/relationships/image" Target="media/image4.png"/><Relationship Id="rId41" Type="http://schemas.openxmlformats.org/officeDocument/2006/relationships/hyperlink" Target="https://www.ut.edu/spartannet/spartannet-for-students/academic-form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julietdavis.com/advising/PRconcentration2020-2023.docx" TargetMode="External"/><Relationship Id="rId23" Type="http://schemas.openxmlformats.org/officeDocument/2006/relationships/image" Target="media/image7.png"/><Relationship Id="rId28" Type="http://schemas.openxmlformats.org/officeDocument/2006/relationships/hyperlink" Target="http://www.julietdavis.com/advising/MinorAdvertising2018-2019.docx" TargetMode="External"/><Relationship Id="rId36" Type="http://schemas.openxmlformats.org/officeDocument/2006/relationships/hyperlink" Target="https://servicedesk.ut.edu/solutions/877073-how-do-i-register-in-workday?sso_token=ea76ab98c62a8044318702dd766897f14e482315" TargetMode="External"/><Relationship Id="rId49" Type="http://schemas.openxmlformats.org/officeDocument/2006/relationships/image" Target="media/image12.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BD786-0CB2-43D1-AFFD-AA6787EE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4</Pages>
  <Words>1569</Words>
  <Characters>8365</Characters>
  <Application>Microsoft Office Word</Application>
  <DocSecurity>0</DocSecurity>
  <Lines>246</Lines>
  <Paragraphs>165</Paragraphs>
  <ScaleCrop>false</ScaleCrop>
  <HeadingPairs>
    <vt:vector size="2" baseType="variant">
      <vt:variant>
        <vt:lpstr>Title</vt:lpstr>
      </vt:variant>
      <vt:variant>
        <vt:i4>1</vt:i4>
      </vt:variant>
    </vt:vector>
  </HeadingPairs>
  <TitlesOfParts>
    <vt:vector size="1" baseType="lpstr">
      <vt:lpstr>1</vt:lpstr>
    </vt:vector>
  </TitlesOfParts>
  <Company>University of Tampa</Company>
  <LinksUpToDate>false</LinksUpToDate>
  <CharactersWithSpaces>9769</CharactersWithSpaces>
  <SharedDoc>false</SharedDoc>
  <HLinks>
    <vt:vector size="48" baseType="variant">
      <vt:variant>
        <vt:i4>4784248</vt:i4>
      </vt:variant>
      <vt:variant>
        <vt:i4>21</vt:i4>
      </vt:variant>
      <vt:variant>
        <vt:i4>0</vt:i4>
      </vt:variant>
      <vt:variant>
        <vt:i4>5</vt:i4>
      </vt:variant>
      <vt:variant>
        <vt:lpwstr>mailto:cboulton@ut.edu</vt:lpwstr>
      </vt:variant>
      <vt:variant>
        <vt:lpwstr/>
      </vt:variant>
      <vt:variant>
        <vt:i4>2555946</vt:i4>
      </vt:variant>
      <vt:variant>
        <vt:i4>18</vt:i4>
      </vt:variant>
      <vt:variant>
        <vt:i4>0</vt:i4>
      </vt:variant>
      <vt:variant>
        <vt:i4>5</vt:i4>
      </vt:variant>
      <vt:variant>
        <vt:lpwstr>http://www.julietdavis.com/advising/ADPRworksheet2016.docx</vt:lpwstr>
      </vt:variant>
      <vt:variant>
        <vt:lpwstr/>
      </vt:variant>
      <vt:variant>
        <vt:i4>5898269</vt:i4>
      </vt:variant>
      <vt:variant>
        <vt:i4>15</vt:i4>
      </vt:variant>
      <vt:variant>
        <vt:i4>0</vt:i4>
      </vt:variant>
      <vt:variant>
        <vt:i4>5</vt:i4>
      </vt:variant>
      <vt:variant>
        <vt:lpwstr>http://www.ut.edu/uploadedFiles/Academics/Catalogs/UT-Catalog-2016-17.pdf</vt:lpwstr>
      </vt:variant>
      <vt:variant>
        <vt:lpwstr/>
      </vt:variant>
      <vt:variant>
        <vt:i4>2555947</vt:i4>
      </vt:variant>
      <vt:variant>
        <vt:i4>12</vt:i4>
      </vt:variant>
      <vt:variant>
        <vt:i4>0</vt:i4>
      </vt:variant>
      <vt:variant>
        <vt:i4>5</vt:i4>
      </vt:variant>
      <vt:variant>
        <vt:lpwstr>http://www.julietdavis.com/advising/ADPRworksheet2017.docx</vt:lpwstr>
      </vt:variant>
      <vt:variant>
        <vt:lpwstr/>
      </vt:variant>
      <vt:variant>
        <vt:i4>6881314</vt:i4>
      </vt:variant>
      <vt:variant>
        <vt:i4>9</vt:i4>
      </vt:variant>
      <vt:variant>
        <vt:i4>0</vt:i4>
      </vt:variant>
      <vt:variant>
        <vt:i4>5</vt:i4>
      </vt:variant>
      <vt:variant>
        <vt:lpwstr>http://www.ut.edu/uploadedFiles/Academics/Catalogs/UT-Catalog-2017-2018.pdf</vt:lpwstr>
      </vt:variant>
      <vt:variant>
        <vt:lpwstr/>
      </vt:variant>
      <vt:variant>
        <vt:i4>2555940</vt:i4>
      </vt:variant>
      <vt:variant>
        <vt:i4>6</vt:i4>
      </vt:variant>
      <vt:variant>
        <vt:i4>0</vt:i4>
      </vt:variant>
      <vt:variant>
        <vt:i4>5</vt:i4>
      </vt:variant>
      <vt:variant>
        <vt:lpwstr>http://www.julietdavis.com/advising/ADPRworksheet2018.docx</vt:lpwstr>
      </vt:variant>
      <vt:variant>
        <vt:lpwstr/>
      </vt:variant>
      <vt:variant>
        <vt:i4>2555941</vt:i4>
      </vt:variant>
      <vt:variant>
        <vt:i4>3</vt:i4>
      </vt:variant>
      <vt:variant>
        <vt:i4>0</vt:i4>
      </vt:variant>
      <vt:variant>
        <vt:i4>5</vt:i4>
      </vt:variant>
      <vt:variant>
        <vt:lpwstr>http://www.julietdavis.com/advising/ADPRworksheet2019.docx</vt:lpwstr>
      </vt:variant>
      <vt:variant>
        <vt:lpwstr/>
      </vt:variant>
      <vt:variant>
        <vt:i4>6029342</vt:i4>
      </vt:variant>
      <vt:variant>
        <vt:i4>0</vt:i4>
      </vt:variant>
      <vt:variant>
        <vt:i4>0</vt:i4>
      </vt:variant>
      <vt:variant>
        <vt:i4>5</vt:i4>
      </vt:variant>
      <vt:variant>
        <vt:lpwstr>http://www.julietdavis.com/advisingworksheet.pdf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MRANAHAN</dc:creator>
  <cp:keywords/>
  <cp:lastModifiedBy>Juliet Davis</cp:lastModifiedBy>
  <cp:revision>178</cp:revision>
  <cp:lastPrinted>2022-08-22T02:01:00Z</cp:lastPrinted>
  <dcterms:created xsi:type="dcterms:W3CDTF">2019-04-04T02:27:00Z</dcterms:created>
  <dcterms:modified xsi:type="dcterms:W3CDTF">2024-03-10T23:14:00Z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